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77B" w:rsidRDefault="00D5477B" w:rsidP="00A56DDA">
      <w:pPr>
        <w:jc w:val="center"/>
        <w:rPr>
          <w:b/>
          <w:bCs/>
        </w:rPr>
      </w:pPr>
    </w:p>
    <w:p w:rsidR="00FC4AC2" w:rsidRDefault="00A56DDA" w:rsidP="00A56DDA">
      <w:pPr>
        <w:jc w:val="center"/>
        <w:rPr>
          <w:b/>
          <w:bCs/>
        </w:rPr>
      </w:pPr>
      <w:r w:rsidRPr="00A56DDA">
        <w:rPr>
          <w:b/>
          <w:bCs/>
        </w:rPr>
        <w:t>DOCUMENTO DE FORMALIZAÇÃO DE DEMANDA</w:t>
      </w:r>
    </w:p>
    <w:p w:rsidR="00D5477B" w:rsidRDefault="00D5477B" w:rsidP="00A56DDA">
      <w:pPr>
        <w:jc w:val="center"/>
        <w:rPr>
          <w:b/>
          <w:bCs/>
        </w:rPr>
      </w:pPr>
    </w:p>
    <w:p w:rsidR="00A56DDA" w:rsidRDefault="00A56DDA" w:rsidP="00A56DDA">
      <w:pPr>
        <w:jc w:val="center"/>
        <w:rPr>
          <w:b/>
          <w:bCs/>
        </w:rPr>
      </w:pPr>
    </w:p>
    <w:tbl>
      <w:tblPr>
        <w:tblStyle w:val="Tabelacomgrade"/>
        <w:tblW w:w="0" w:type="auto"/>
        <w:tblLook w:val="04A0"/>
      </w:tblPr>
      <w:tblGrid>
        <w:gridCol w:w="421"/>
        <w:gridCol w:w="282"/>
        <w:gridCol w:w="990"/>
        <w:gridCol w:w="1237"/>
        <w:gridCol w:w="276"/>
        <w:gridCol w:w="425"/>
        <w:gridCol w:w="1328"/>
        <w:gridCol w:w="301"/>
        <w:gridCol w:w="659"/>
        <w:gridCol w:w="330"/>
        <w:gridCol w:w="287"/>
        <w:gridCol w:w="173"/>
        <w:gridCol w:w="1303"/>
        <w:gridCol w:w="1476"/>
      </w:tblGrid>
      <w:tr w:rsidR="003E35E6" w:rsidTr="007D25E9">
        <w:tc>
          <w:tcPr>
            <w:tcW w:w="9488" w:type="dxa"/>
            <w:gridSpan w:val="14"/>
            <w:shd w:val="clear" w:color="auto" w:fill="EEECE1" w:themeFill="background2"/>
          </w:tcPr>
          <w:p w:rsidR="003E35E6" w:rsidRDefault="003E35E6" w:rsidP="003E35E6">
            <w:pPr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A56DDA">
              <w:rPr>
                <w:b/>
                <w:bCs/>
              </w:rPr>
              <w:t xml:space="preserve"> IDENTIFICAÇÃO DA ÁREA REQUISITANTE E RESPONSÁVEIS</w:t>
            </w:r>
          </w:p>
        </w:tc>
      </w:tr>
      <w:tr w:rsidR="00C80268" w:rsidTr="007D25E9">
        <w:tc>
          <w:tcPr>
            <w:tcW w:w="2930" w:type="dxa"/>
            <w:gridSpan w:val="4"/>
          </w:tcPr>
          <w:p w:rsidR="00C80268" w:rsidRDefault="00C80268" w:rsidP="00C80268">
            <w:pPr>
              <w:jc w:val="both"/>
              <w:rPr>
                <w:b/>
                <w:bCs/>
              </w:rPr>
            </w:pPr>
            <w:r w:rsidRPr="00A56DDA">
              <w:rPr>
                <w:b/>
                <w:bCs/>
              </w:rPr>
              <w:t>1.</w:t>
            </w:r>
            <w:r>
              <w:rPr>
                <w:b/>
                <w:bCs/>
              </w:rPr>
              <w:t xml:space="preserve">1. </w:t>
            </w:r>
            <w:r w:rsidRPr="00A56DDA">
              <w:rPr>
                <w:b/>
                <w:bCs/>
              </w:rPr>
              <w:t xml:space="preserve"> Área Requisitante (</w:t>
            </w:r>
            <w:r>
              <w:rPr>
                <w:b/>
                <w:bCs/>
              </w:rPr>
              <w:t>Unidade</w:t>
            </w:r>
            <w:r w:rsidRPr="00A56DDA">
              <w:rPr>
                <w:b/>
                <w:bCs/>
              </w:rPr>
              <w:t xml:space="preserve">/Setor/Depto): </w:t>
            </w:r>
          </w:p>
        </w:tc>
        <w:tc>
          <w:tcPr>
            <w:tcW w:w="6558" w:type="dxa"/>
            <w:gridSpan w:val="10"/>
          </w:tcPr>
          <w:p w:rsidR="00C80268" w:rsidRPr="007C6109" w:rsidRDefault="0052191D" w:rsidP="00C80268">
            <w:pPr>
              <w:jc w:val="both"/>
              <w:rPr>
                <w:b/>
                <w:bCs/>
              </w:rPr>
            </w:pPr>
            <w:bookmarkStart w:id="0" w:name="_Hlk204876626"/>
            <w:r w:rsidRPr="007C6109">
              <w:t xml:space="preserve">Secretaria de </w:t>
            </w:r>
            <w:r w:rsidR="00E00A95">
              <w:t>Agricultura e Pecuária</w:t>
            </w:r>
            <w:bookmarkEnd w:id="0"/>
          </w:p>
        </w:tc>
      </w:tr>
      <w:tr w:rsidR="00C80268" w:rsidTr="007D25E9">
        <w:tc>
          <w:tcPr>
            <w:tcW w:w="2930" w:type="dxa"/>
            <w:gridSpan w:val="4"/>
            <w:tcBorders>
              <w:bottom w:val="single" w:sz="4" w:space="0" w:color="auto"/>
            </w:tcBorders>
          </w:tcPr>
          <w:p w:rsidR="00C80268" w:rsidRPr="00A56DDA" w:rsidRDefault="00C80268" w:rsidP="00C8026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A56DDA">
              <w:rPr>
                <w:b/>
                <w:bCs/>
              </w:rPr>
              <w:t>2. Responsável(eis) pela demanda:</w:t>
            </w:r>
          </w:p>
        </w:tc>
        <w:tc>
          <w:tcPr>
            <w:tcW w:w="6558" w:type="dxa"/>
            <w:gridSpan w:val="10"/>
            <w:tcBorders>
              <w:bottom w:val="single" w:sz="4" w:space="0" w:color="auto"/>
            </w:tcBorders>
          </w:tcPr>
          <w:p w:rsidR="00C80268" w:rsidRPr="007C6109" w:rsidRDefault="00E00A95" w:rsidP="00C80268">
            <w:pPr>
              <w:jc w:val="both"/>
            </w:pPr>
            <w:r>
              <w:t>Camila Dias Ramalho Matta</w:t>
            </w:r>
            <w:r w:rsidR="00A66C96" w:rsidRPr="00A66C96">
              <w:t xml:space="preserve"> – </w:t>
            </w:r>
            <w:r w:rsidR="00A66C96" w:rsidRPr="00D97B62">
              <w:t xml:space="preserve">Matrícula n. º </w:t>
            </w:r>
            <w:r w:rsidR="007867B2" w:rsidRPr="00D97B62">
              <w:t>5046</w:t>
            </w:r>
          </w:p>
        </w:tc>
      </w:tr>
      <w:tr w:rsidR="00C80268" w:rsidTr="007D25E9">
        <w:tc>
          <w:tcPr>
            <w:tcW w:w="2930" w:type="dxa"/>
            <w:gridSpan w:val="4"/>
            <w:tcBorders>
              <w:bottom w:val="single" w:sz="4" w:space="0" w:color="auto"/>
            </w:tcBorders>
          </w:tcPr>
          <w:p w:rsidR="00C80268" w:rsidRDefault="00C80268" w:rsidP="00C8026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  <w:r w:rsidRPr="00A56DDA">
              <w:rPr>
                <w:b/>
                <w:bCs/>
              </w:rPr>
              <w:t xml:space="preserve">3. Cargo/função </w:t>
            </w:r>
          </w:p>
          <w:p w:rsidR="00C80268" w:rsidRDefault="00C80268" w:rsidP="00C80268">
            <w:pPr>
              <w:jc w:val="both"/>
              <w:rPr>
                <w:b/>
                <w:bCs/>
              </w:rPr>
            </w:pPr>
            <w:r w:rsidRPr="00A56DDA">
              <w:rPr>
                <w:b/>
                <w:bCs/>
              </w:rPr>
              <w:t>ocupado</w:t>
            </w:r>
          </w:p>
        </w:tc>
        <w:tc>
          <w:tcPr>
            <w:tcW w:w="6558" w:type="dxa"/>
            <w:gridSpan w:val="10"/>
            <w:tcBorders>
              <w:bottom w:val="single" w:sz="4" w:space="0" w:color="auto"/>
            </w:tcBorders>
          </w:tcPr>
          <w:p w:rsidR="00C80268" w:rsidRPr="007C6109" w:rsidRDefault="00E00A95" w:rsidP="00C80268">
            <w:pPr>
              <w:jc w:val="both"/>
            </w:pPr>
            <w:r w:rsidRPr="007C6109">
              <w:t>Secret</w:t>
            </w:r>
            <w:r>
              <w:t>á</w:t>
            </w:r>
            <w:r w:rsidRPr="007C6109">
              <w:t>ria</w:t>
            </w:r>
            <w:r>
              <w:t xml:space="preserve"> Municipal</w:t>
            </w:r>
            <w:r w:rsidRPr="007C6109">
              <w:t xml:space="preserve"> de </w:t>
            </w:r>
            <w:r>
              <w:t>Agricultura e Pecuária</w:t>
            </w:r>
          </w:p>
        </w:tc>
      </w:tr>
      <w:tr w:rsidR="003E35E6" w:rsidTr="007D25E9">
        <w:tc>
          <w:tcPr>
            <w:tcW w:w="9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35E6" w:rsidRDefault="003E35E6" w:rsidP="00C80268">
            <w:pPr>
              <w:jc w:val="both"/>
              <w:rPr>
                <w:b/>
                <w:bCs/>
              </w:rPr>
            </w:pPr>
          </w:p>
        </w:tc>
      </w:tr>
      <w:tr w:rsidR="003E35E6" w:rsidTr="007D25E9">
        <w:tc>
          <w:tcPr>
            <w:tcW w:w="9488" w:type="dxa"/>
            <w:gridSpan w:val="14"/>
            <w:tcBorders>
              <w:top w:val="single" w:sz="4" w:space="0" w:color="auto"/>
            </w:tcBorders>
            <w:shd w:val="clear" w:color="auto" w:fill="EEECE1" w:themeFill="background2"/>
          </w:tcPr>
          <w:p w:rsidR="003E35E6" w:rsidRPr="003419AA" w:rsidRDefault="003419AA" w:rsidP="00B76373">
            <w:pPr>
              <w:rPr>
                <w:b/>
                <w:bCs/>
              </w:rPr>
            </w:pPr>
            <w:r w:rsidRPr="003419AA">
              <w:rPr>
                <w:b/>
                <w:bCs/>
              </w:rPr>
              <w:t xml:space="preserve">2. </w:t>
            </w:r>
            <w:r w:rsidR="00155C0B" w:rsidRPr="00A56DDA">
              <w:rPr>
                <w:b/>
                <w:bCs/>
              </w:rPr>
              <w:t>OBJETO</w:t>
            </w:r>
          </w:p>
        </w:tc>
      </w:tr>
      <w:tr w:rsidR="000D69F9" w:rsidTr="007D25E9">
        <w:tc>
          <w:tcPr>
            <w:tcW w:w="9488" w:type="dxa"/>
            <w:gridSpan w:val="14"/>
            <w:tcBorders>
              <w:top w:val="single" w:sz="4" w:space="0" w:color="auto"/>
            </w:tcBorders>
            <w:shd w:val="clear" w:color="auto" w:fill="EEECE1" w:themeFill="background2"/>
          </w:tcPr>
          <w:p w:rsidR="000D69F9" w:rsidRPr="003419AA" w:rsidRDefault="000D69F9" w:rsidP="00B76373">
            <w:pPr>
              <w:rPr>
                <w:b/>
                <w:bCs/>
              </w:rPr>
            </w:pPr>
            <w:r>
              <w:rPr>
                <w:b/>
                <w:bCs/>
              </w:rPr>
              <w:t>2.1. Tipo de Objeto:</w:t>
            </w:r>
          </w:p>
        </w:tc>
      </w:tr>
      <w:tr w:rsidR="000D69F9" w:rsidTr="007D25E9">
        <w:tc>
          <w:tcPr>
            <w:tcW w:w="421" w:type="dxa"/>
            <w:tcBorders>
              <w:top w:val="single" w:sz="4" w:space="0" w:color="auto"/>
            </w:tcBorders>
            <w:shd w:val="clear" w:color="auto" w:fill="auto"/>
          </w:tcPr>
          <w:p w:rsidR="000D69F9" w:rsidRPr="000D69F9" w:rsidRDefault="000D69F9" w:rsidP="00B76373">
            <w:pPr>
              <w:rPr>
                <w:bCs/>
              </w:rPr>
            </w:pPr>
          </w:p>
        </w:tc>
        <w:tc>
          <w:tcPr>
            <w:tcW w:w="9067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:rsidR="000D69F9" w:rsidRPr="000D69F9" w:rsidRDefault="000D69F9" w:rsidP="00B76373">
            <w:pPr>
              <w:rPr>
                <w:bCs/>
              </w:rPr>
            </w:pPr>
            <w:r w:rsidRPr="000D69F9">
              <w:rPr>
                <w:bCs/>
              </w:rPr>
              <w:t>Serviço não continuado;</w:t>
            </w:r>
          </w:p>
        </w:tc>
      </w:tr>
      <w:tr w:rsidR="000D69F9" w:rsidTr="007D25E9">
        <w:tc>
          <w:tcPr>
            <w:tcW w:w="421" w:type="dxa"/>
            <w:tcBorders>
              <w:top w:val="single" w:sz="4" w:space="0" w:color="auto"/>
            </w:tcBorders>
            <w:shd w:val="clear" w:color="auto" w:fill="auto"/>
          </w:tcPr>
          <w:p w:rsidR="000D69F9" w:rsidRPr="000D69F9" w:rsidRDefault="000D69F9" w:rsidP="000D69F9">
            <w:pPr>
              <w:rPr>
                <w:bCs/>
              </w:rPr>
            </w:pPr>
          </w:p>
        </w:tc>
        <w:tc>
          <w:tcPr>
            <w:tcW w:w="9067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:rsidR="000D69F9" w:rsidRPr="000D69F9" w:rsidRDefault="000D69F9" w:rsidP="000D69F9">
            <w:pPr>
              <w:rPr>
                <w:bCs/>
              </w:rPr>
            </w:pPr>
            <w:r w:rsidRPr="000D69F9">
              <w:rPr>
                <w:bCs/>
              </w:rPr>
              <w:t>Serviço continuado SEM dedicação exclusiva de mão de obra;</w:t>
            </w:r>
          </w:p>
        </w:tc>
      </w:tr>
      <w:tr w:rsidR="000D69F9" w:rsidTr="007D25E9">
        <w:tc>
          <w:tcPr>
            <w:tcW w:w="421" w:type="dxa"/>
            <w:tcBorders>
              <w:top w:val="single" w:sz="4" w:space="0" w:color="auto"/>
            </w:tcBorders>
            <w:shd w:val="clear" w:color="auto" w:fill="auto"/>
          </w:tcPr>
          <w:p w:rsidR="000D69F9" w:rsidRPr="000D69F9" w:rsidRDefault="000D69F9" w:rsidP="000D69F9">
            <w:pPr>
              <w:rPr>
                <w:bCs/>
              </w:rPr>
            </w:pPr>
          </w:p>
        </w:tc>
        <w:tc>
          <w:tcPr>
            <w:tcW w:w="9067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:rsidR="000D69F9" w:rsidRPr="000D69F9" w:rsidRDefault="000D69F9" w:rsidP="000D69F9">
            <w:pPr>
              <w:rPr>
                <w:bCs/>
              </w:rPr>
            </w:pPr>
            <w:r w:rsidRPr="000D69F9">
              <w:rPr>
                <w:bCs/>
              </w:rPr>
              <w:t>Serviço continuado COM dedicação exclusiva de mão de obra;</w:t>
            </w:r>
          </w:p>
        </w:tc>
      </w:tr>
      <w:tr w:rsidR="000D69F9" w:rsidTr="007D25E9">
        <w:tc>
          <w:tcPr>
            <w:tcW w:w="421" w:type="dxa"/>
            <w:tcBorders>
              <w:top w:val="single" w:sz="4" w:space="0" w:color="auto"/>
            </w:tcBorders>
            <w:shd w:val="clear" w:color="auto" w:fill="auto"/>
          </w:tcPr>
          <w:p w:rsidR="000D69F9" w:rsidRPr="000D69F9" w:rsidRDefault="000D69F9" w:rsidP="000D69F9">
            <w:pPr>
              <w:rPr>
                <w:bCs/>
              </w:rPr>
            </w:pPr>
          </w:p>
        </w:tc>
        <w:tc>
          <w:tcPr>
            <w:tcW w:w="9067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:rsidR="000D69F9" w:rsidRPr="000D69F9" w:rsidRDefault="000D69F9" w:rsidP="000D69F9">
            <w:pPr>
              <w:rPr>
                <w:bCs/>
              </w:rPr>
            </w:pPr>
            <w:r w:rsidRPr="000D69F9">
              <w:rPr>
                <w:bCs/>
              </w:rPr>
              <w:t>Material de consumo;</w:t>
            </w:r>
          </w:p>
        </w:tc>
      </w:tr>
      <w:tr w:rsidR="000D69F9" w:rsidTr="007D25E9">
        <w:tc>
          <w:tcPr>
            <w:tcW w:w="421" w:type="dxa"/>
            <w:tcBorders>
              <w:top w:val="single" w:sz="4" w:space="0" w:color="auto"/>
            </w:tcBorders>
            <w:shd w:val="clear" w:color="auto" w:fill="auto"/>
          </w:tcPr>
          <w:p w:rsidR="000D69F9" w:rsidRPr="000D69F9" w:rsidRDefault="000D69F9" w:rsidP="000D69F9">
            <w:pPr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9067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:rsidR="000D69F9" w:rsidRPr="000D69F9" w:rsidRDefault="000D69F9" w:rsidP="000D69F9">
            <w:pPr>
              <w:rPr>
                <w:bCs/>
              </w:rPr>
            </w:pPr>
            <w:r w:rsidRPr="000D69F9">
              <w:rPr>
                <w:bCs/>
              </w:rPr>
              <w:t>Material permanente / equipamento</w:t>
            </w:r>
          </w:p>
        </w:tc>
      </w:tr>
      <w:tr w:rsidR="000D69F9" w:rsidTr="007D25E9">
        <w:tc>
          <w:tcPr>
            <w:tcW w:w="9488" w:type="dxa"/>
            <w:gridSpan w:val="14"/>
            <w:tcBorders>
              <w:bottom w:val="single" w:sz="4" w:space="0" w:color="auto"/>
            </w:tcBorders>
          </w:tcPr>
          <w:p w:rsidR="000D69F9" w:rsidRPr="00035D67" w:rsidRDefault="000D69F9" w:rsidP="007D25E9">
            <w:pPr>
              <w:jc w:val="both"/>
              <w:rPr>
                <w:i/>
                <w:iCs/>
              </w:rPr>
            </w:pPr>
            <w:r w:rsidRPr="000D69F9">
              <w:rPr>
                <w:iCs/>
              </w:rPr>
              <w:t>2.2</w:t>
            </w:r>
            <w:r>
              <w:rPr>
                <w:i/>
                <w:iCs/>
              </w:rPr>
              <w:t>.</w:t>
            </w:r>
            <w:r w:rsidRPr="00A56DDA">
              <w:rPr>
                <w:b/>
                <w:bCs/>
              </w:rPr>
              <w:t>DESCRIÇÃO SUCINTA DO OBJETO</w:t>
            </w:r>
            <w:r>
              <w:rPr>
                <w:b/>
                <w:bCs/>
              </w:rPr>
              <w:t xml:space="preserve">: </w:t>
            </w:r>
            <w:r w:rsidRPr="00B76373">
              <w:rPr>
                <w:i/>
                <w:iCs/>
              </w:rPr>
              <w:t>01 (uma) Pá Carregadeira, destinada ao ate</w:t>
            </w:r>
            <w:r w:rsidRPr="00B76373">
              <w:rPr>
                <w:i/>
                <w:iCs/>
              </w:rPr>
              <w:t>n</w:t>
            </w:r>
            <w:r w:rsidRPr="00B76373">
              <w:rPr>
                <w:i/>
                <w:iCs/>
              </w:rPr>
              <w:t>dimento do Convênio nº 160/2025, firmado entre a Secretaria de Estado da Agricultura e do Abastecimento – SEAB e o Município de Bandeira</w:t>
            </w:r>
            <w:r w:rsidRPr="00B76373">
              <w:rPr>
                <w:i/>
                <w:iCs/>
              </w:rPr>
              <w:t>n</w:t>
            </w:r>
            <w:r w:rsidRPr="00B76373">
              <w:rPr>
                <w:i/>
                <w:iCs/>
              </w:rPr>
              <w:t>tes/PR, conforme registrado no e-protocolo nº 23.790.871-6.</w:t>
            </w:r>
          </w:p>
        </w:tc>
      </w:tr>
      <w:tr w:rsidR="000D69F9" w:rsidTr="007D25E9">
        <w:tc>
          <w:tcPr>
            <w:tcW w:w="9488" w:type="dxa"/>
            <w:gridSpan w:val="14"/>
            <w:tcBorders>
              <w:left w:val="nil"/>
              <w:right w:val="nil"/>
            </w:tcBorders>
          </w:tcPr>
          <w:p w:rsidR="000D69F9" w:rsidRDefault="000D69F9" w:rsidP="000D69F9">
            <w:pPr>
              <w:rPr>
                <w:b/>
                <w:bCs/>
              </w:rPr>
            </w:pPr>
          </w:p>
        </w:tc>
      </w:tr>
      <w:tr w:rsidR="000D69F9" w:rsidTr="007D25E9">
        <w:tc>
          <w:tcPr>
            <w:tcW w:w="9488" w:type="dxa"/>
            <w:gridSpan w:val="14"/>
            <w:tcBorders>
              <w:bottom w:val="single" w:sz="4" w:space="0" w:color="auto"/>
            </w:tcBorders>
            <w:shd w:val="clear" w:color="auto" w:fill="EEECE1" w:themeFill="background2"/>
          </w:tcPr>
          <w:p w:rsidR="000D69F9" w:rsidRDefault="000D69F9" w:rsidP="000D69F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Pr="003419AA">
              <w:rPr>
                <w:b/>
                <w:bCs/>
              </w:rPr>
              <w:t>JUSTIFICATIVA DA NECESSIDADE PARA CONTRATAÇÃO DO OBJETO:</w:t>
            </w:r>
          </w:p>
        </w:tc>
      </w:tr>
      <w:tr w:rsidR="000D69F9" w:rsidTr="007D25E9">
        <w:tc>
          <w:tcPr>
            <w:tcW w:w="9488" w:type="dxa"/>
            <w:gridSpan w:val="14"/>
            <w:tcBorders>
              <w:bottom w:val="single" w:sz="4" w:space="0" w:color="auto"/>
            </w:tcBorders>
          </w:tcPr>
          <w:p w:rsidR="000D69F9" w:rsidRDefault="000D69F9" w:rsidP="000D69F9">
            <w:pPr>
              <w:spacing w:before="100" w:beforeAutospacing="1" w:after="100" w:afterAutospacing="1"/>
              <w:jc w:val="both"/>
            </w:pPr>
            <w:r>
              <w:t>A presente demanda visa à aquisição de 01 (um</w:t>
            </w:r>
            <w:r w:rsidR="007D25E9">
              <w:t>a) Pá Carregadeira, equipamento indispensável</w:t>
            </w:r>
            <w:r>
              <w:t xml:space="preserve"> à execução das atividades operacionais da Secretaria Municipal de Agricultura, especialmente nas ações de manutenção, recuperação e melhoria das estradas rurais do Município de Bandeira</w:t>
            </w:r>
            <w:r>
              <w:t>n</w:t>
            </w:r>
            <w:r>
              <w:t>tes/PR.</w:t>
            </w:r>
          </w:p>
          <w:p w:rsidR="000D69F9" w:rsidRDefault="000D69F9" w:rsidP="000D69F9">
            <w:pPr>
              <w:spacing w:before="100" w:beforeAutospacing="1" w:after="100" w:afterAutospacing="1"/>
              <w:jc w:val="both"/>
            </w:pPr>
            <w:r>
              <w:t>As condições das vias vicinais influenciam diretamente o escoamento da produção agropecu</w:t>
            </w:r>
            <w:r>
              <w:t>á</w:t>
            </w:r>
            <w:r>
              <w:t>ria, o transporte escolar rural, o acesso a serviços essenciais e a mobilidade das comunidades agrícolas, sendo, portanto, uma demanda permanente da população rural.</w:t>
            </w:r>
          </w:p>
          <w:p w:rsidR="000D69F9" w:rsidRDefault="000D69F9" w:rsidP="000D69F9">
            <w:pPr>
              <w:spacing w:before="100" w:beforeAutospacing="1" w:after="100" w:afterAutospacing="1"/>
              <w:jc w:val="both"/>
            </w:pPr>
            <w:r>
              <w:t>A aqui</w:t>
            </w:r>
            <w:r w:rsidR="007D25E9">
              <w:t>sição do</w:t>
            </w:r>
            <w:r>
              <w:t xml:space="preserve"> equipamento é necessária para otimizar a atuação da equipe técnica da secretar</w:t>
            </w:r>
            <w:r>
              <w:t>i</w:t>
            </w:r>
            <w:r>
              <w:t>a, reduzir os custos de manutenção da frota atual – já defasada e com elevado grau de desgaste – e assegurar a continuidade dos atendimentos emergenciais durante o período chuvoso, quando há maior comprometimento da trafegabilidade rural.</w:t>
            </w:r>
          </w:p>
          <w:p w:rsidR="000D69F9" w:rsidRDefault="000D69F9" w:rsidP="000D69F9">
            <w:pPr>
              <w:spacing w:before="100" w:beforeAutospacing="1" w:after="100" w:afterAutospacing="1"/>
              <w:jc w:val="both"/>
            </w:pPr>
            <w:r>
              <w:t>O</w:t>
            </w:r>
            <w:r w:rsidR="007D25E9">
              <w:t xml:space="preserve"> item</w:t>
            </w:r>
            <w:r>
              <w:t xml:space="preserve"> fo</w:t>
            </w:r>
            <w:r w:rsidR="007D25E9">
              <w:t>i definido</w:t>
            </w:r>
            <w:r>
              <w:t xml:space="preserve"> com base em levantamento técnico realizado pela equipe da Secretaria M</w:t>
            </w:r>
            <w:r>
              <w:t>u</w:t>
            </w:r>
            <w:r>
              <w:t>nicipal de Agricultura, levando em conta critérios de prioridade, eficiência operacional e impa</w:t>
            </w:r>
            <w:r>
              <w:t>c</w:t>
            </w:r>
            <w:r>
              <w:t>to direto sobre as atividades desempenhadas em campo. Ainda que não prevista no Plano Plur</w:t>
            </w:r>
            <w:r>
              <w:t>i</w:t>
            </w:r>
            <w:r>
              <w:t>anual vigente, a contratação encontra respaldo no interesse público e atende a uma demanda concreta e urgente da gestão municipal, reforçando o compromisso com a melhoria da infrae</w:t>
            </w:r>
            <w:r>
              <w:t>s</w:t>
            </w:r>
            <w:r>
              <w:t>trutura rural e com o fortalecimento das atividades agropecuárias locais.</w:t>
            </w:r>
          </w:p>
          <w:p w:rsidR="000D69F9" w:rsidRPr="002D314D" w:rsidRDefault="000D69F9" w:rsidP="000D69F9">
            <w:pPr>
              <w:spacing w:before="100" w:beforeAutospacing="1" w:after="100" w:afterAutospacing="1"/>
              <w:jc w:val="both"/>
            </w:pPr>
            <w:r>
              <w:t>A aquisição será realizada por meio do Convênio nº 160/2025, firmado com a Secretaria de E</w:t>
            </w:r>
            <w:r>
              <w:t>s</w:t>
            </w:r>
            <w:r>
              <w:t xml:space="preserve">tado da Agricultura e do Abastecimento – SEAB, conforme registrado no e-protocolo nº </w:t>
            </w:r>
            <w:r>
              <w:lastRenderedPageBreak/>
              <w:t>23.790.871-6, instrumento que oportuniza a aplicação de recursos estaduais para atender a essa necessidade municipal específica.</w:t>
            </w:r>
          </w:p>
        </w:tc>
      </w:tr>
      <w:tr w:rsidR="00B57C53" w:rsidTr="007D25E9">
        <w:tc>
          <w:tcPr>
            <w:tcW w:w="948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7C53" w:rsidRDefault="00B57C53" w:rsidP="000D69F9">
            <w:pPr>
              <w:spacing w:before="100" w:beforeAutospacing="1" w:after="100" w:afterAutospacing="1"/>
              <w:jc w:val="both"/>
            </w:pPr>
          </w:p>
        </w:tc>
      </w:tr>
      <w:tr w:rsidR="00B57C53" w:rsidTr="007D25E9">
        <w:tc>
          <w:tcPr>
            <w:tcW w:w="948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B57C53" w:rsidRPr="006E2C19" w:rsidRDefault="006E2C19" w:rsidP="000D69F9">
            <w:pPr>
              <w:spacing w:before="100" w:beforeAutospacing="1" w:after="100" w:afterAutospacing="1"/>
              <w:jc w:val="both"/>
              <w:rPr>
                <w:b/>
              </w:rPr>
            </w:pPr>
            <w:r w:rsidRPr="006E2C19">
              <w:rPr>
                <w:b/>
              </w:rPr>
              <w:t xml:space="preserve">4. </w:t>
            </w:r>
            <w:r w:rsidRPr="00B17C73">
              <w:rPr>
                <w:b/>
                <w:bCs/>
              </w:rPr>
              <w:t>QUANTIDADE A SER CONTRATADA, QUANDO APLICÁVEL, CONFORME A ESTIMATIVA ANUAL DE CONSUMO, ACOMPANHADA DO QUANTITATIVO E DO VALOR ESTIMADO DA AQUISIÇÃO</w:t>
            </w:r>
          </w:p>
        </w:tc>
      </w:tr>
      <w:tr w:rsidR="006E2C19" w:rsidTr="007D25E9">
        <w:tc>
          <w:tcPr>
            <w:tcW w:w="948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C19" w:rsidRPr="006E2C19" w:rsidRDefault="006E2C19" w:rsidP="000D69F9">
            <w:pPr>
              <w:spacing w:before="100" w:beforeAutospacing="1" w:after="100" w:afterAutospacing="1"/>
              <w:jc w:val="both"/>
              <w:rPr>
                <w:b/>
              </w:rPr>
            </w:pPr>
          </w:p>
        </w:tc>
      </w:tr>
      <w:tr w:rsidR="00F83D5E" w:rsidTr="007D25E9">
        <w:tc>
          <w:tcPr>
            <w:tcW w:w="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2C19" w:rsidRPr="006E2C19" w:rsidRDefault="006E2C19" w:rsidP="000D69F9">
            <w:pPr>
              <w:spacing w:before="100" w:beforeAutospacing="1" w:after="100" w:afterAutospacing="1"/>
              <w:jc w:val="both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6E2C19" w:rsidRPr="006E2C19" w:rsidRDefault="006E2C19" w:rsidP="000D69F9">
            <w:pPr>
              <w:spacing w:before="100" w:beforeAutospacing="1" w:after="100" w:afterAutospacing="1"/>
              <w:jc w:val="both"/>
              <w:rPr>
                <w:b/>
              </w:rPr>
            </w:pPr>
            <w:r>
              <w:rPr>
                <w:b/>
              </w:rPr>
              <w:t>Catmat</w:t>
            </w:r>
          </w:p>
        </w:tc>
        <w:tc>
          <w:tcPr>
            <w:tcW w:w="356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E2C19" w:rsidRPr="006E2C19" w:rsidRDefault="006E2C19" w:rsidP="000D69F9">
            <w:pPr>
              <w:spacing w:before="100" w:beforeAutospacing="1" w:after="100" w:afterAutospacing="1"/>
              <w:jc w:val="both"/>
              <w:rPr>
                <w:b/>
              </w:rPr>
            </w:pPr>
            <w:r>
              <w:rPr>
                <w:b/>
              </w:rPr>
              <w:t>Descrição do objeto</w:t>
            </w:r>
          </w:p>
        </w:tc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6E2C19" w:rsidRPr="006E2C19" w:rsidRDefault="006E2C19" w:rsidP="006E2C19">
            <w:pPr>
              <w:spacing w:before="100" w:beforeAutospacing="1" w:after="100" w:afterAutospacing="1"/>
              <w:jc w:val="both"/>
              <w:rPr>
                <w:b/>
              </w:rPr>
            </w:pPr>
            <w:r>
              <w:rPr>
                <w:b/>
              </w:rPr>
              <w:t>Und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2C19" w:rsidRPr="006E2C19" w:rsidRDefault="006E2C19" w:rsidP="000D69F9">
            <w:pPr>
              <w:spacing w:before="100" w:beforeAutospacing="1" w:after="100" w:afterAutospacing="1"/>
              <w:jc w:val="both"/>
              <w:rPr>
                <w:b/>
              </w:rPr>
            </w:pPr>
            <w:r>
              <w:rPr>
                <w:b/>
              </w:rPr>
              <w:t>Qtd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2FBD" w:rsidRDefault="004D2FBD" w:rsidP="004D2FBD">
            <w:pPr>
              <w:jc w:val="both"/>
              <w:rPr>
                <w:b/>
              </w:rPr>
            </w:pPr>
            <w:r>
              <w:rPr>
                <w:b/>
              </w:rPr>
              <w:t xml:space="preserve">Valor </w:t>
            </w:r>
          </w:p>
          <w:p w:rsidR="006E2C19" w:rsidRPr="006E2C19" w:rsidRDefault="006B1E7D" w:rsidP="004D2FBD">
            <w:pPr>
              <w:jc w:val="both"/>
              <w:rPr>
                <w:b/>
              </w:rPr>
            </w:pPr>
            <w:r>
              <w:rPr>
                <w:b/>
              </w:rPr>
              <w:t>Unitário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</w:tcPr>
          <w:p w:rsidR="004D2FBD" w:rsidRDefault="004D2FBD" w:rsidP="004D2FBD">
            <w:pPr>
              <w:jc w:val="both"/>
              <w:rPr>
                <w:b/>
              </w:rPr>
            </w:pPr>
            <w:r>
              <w:rPr>
                <w:b/>
              </w:rPr>
              <w:t xml:space="preserve">Valor </w:t>
            </w:r>
          </w:p>
          <w:p w:rsidR="006E2C19" w:rsidRPr="006E2C19" w:rsidRDefault="004D2FBD" w:rsidP="004D2FBD">
            <w:pPr>
              <w:jc w:val="both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F83D5E" w:rsidTr="007D25E9">
        <w:tc>
          <w:tcPr>
            <w:tcW w:w="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B1E7D" w:rsidRDefault="006B1E7D" w:rsidP="000D69F9">
            <w:pPr>
              <w:spacing w:before="100" w:beforeAutospacing="1" w:after="100" w:afterAutospacing="1"/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="007D25E9">
              <w:rPr>
                <w:b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6B1E7D" w:rsidRDefault="006B1E7D" w:rsidP="000D69F9">
            <w:pPr>
              <w:spacing w:before="100" w:beforeAutospacing="1" w:after="100" w:afterAutospacing="1"/>
              <w:jc w:val="both"/>
              <w:rPr>
                <w:b/>
              </w:rPr>
            </w:pPr>
          </w:p>
        </w:tc>
        <w:tc>
          <w:tcPr>
            <w:tcW w:w="356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B1E7D" w:rsidRPr="006B1E7D" w:rsidRDefault="006B1E7D" w:rsidP="004C0BCB">
            <w:pPr>
              <w:spacing w:before="100" w:beforeAutospacing="1" w:after="100" w:afterAutospacing="1"/>
              <w:jc w:val="both"/>
              <w:rPr>
                <w:b/>
              </w:rPr>
            </w:pPr>
            <w:r w:rsidRPr="00592839">
              <w:rPr>
                <w:b/>
                <w:sz w:val="22"/>
              </w:rPr>
              <w:t>Pá Carregadeira sobre Rodas, ú</w:t>
            </w:r>
            <w:r w:rsidRPr="00592839">
              <w:rPr>
                <w:b/>
                <w:sz w:val="22"/>
              </w:rPr>
              <w:t>l</w:t>
            </w:r>
            <w:r w:rsidRPr="00592839">
              <w:rPr>
                <w:b/>
                <w:sz w:val="22"/>
              </w:rPr>
              <w:t>tima série, nova, zero hora, com fabricação admitida a pa</w:t>
            </w:r>
            <w:r w:rsidRPr="00592839">
              <w:rPr>
                <w:b/>
                <w:sz w:val="22"/>
              </w:rPr>
              <w:t>r</w:t>
            </w:r>
            <w:r w:rsidRPr="00592839">
              <w:rPr>
                <w:b/>
                <w:sz w:val="22"/>
              </w:rPr>
              <w:t>tir do segundo semestre de 2024 ou sup</w:t>
            </w:r>
            <w:r w:rsidRPr="00592839">
              <w:rPr>
                <w:b/>
                <w:sz w:val="22"/>
              </w:rPr>
              <w:t>e</w:t>
            </w:r>
            <w:r w:rsidRPr="00592839">
              <w:rPr>
                <w:b/>
                <w:sz w:val="22"/>
              </w:rPr>
              <w:t>rior, com potência efetiva l</w:t>
            </w:r>
            <w:r w:rsidRPr="00592839">
              <w:rPr>
                <w:b/>
                <w:sz w:val="22"/>
              </w:rPr>
              <w:t>í</w:t>
            </w:r>
            <w:r w:rsidRPr="00592839">
              <w:rPr>
                <w:b/>
                <w:sz w:val="22"/>
              </w:rPr>
              <w:t>quida mínima de 130 HP, equipada com motor diesel em conformidade com as normas ambientais vigentes de controle de poluentes, tais como C</w:t>
            </w:r>
            <w:r w:rsidRPr="00592839">
              <w:rPr>
                <w:b/>
                <w:sz w:val="22"/>
              </w:rPr>
              <w:t>O</w:t>
            </w:r>
            <w:r w:rsidRPr="00592839">
              <w:rPr>
                <w:b/>
                <w:sz w:val="22"/>
              </w:rPr>
              <w:t>NAMA, PROCONVE, MAR-I ou equivalente. O peso oper</w:t>
            </w:r>
            <w:r w:rsidRPr="00592839">
              <w:rPr>
                <w:b/>
                <w:sz w:val="22"/>
              </w:rPr>
              <w:t>a</w:t>
            </w:r>
            <w:r w:rsidRPr="00592839">
              <w:rPr>
                <w:b/>
                <w:sz w:val="22"/>
              </w:rPr>
              <w:t>cional deve situar-se entre 11.500 kg e 13.000 kg, admiti</w:t>
            </w:r>
            <w:r w:rsidRPr="00592839">
              <w:rPr>
                <w:b/>
                <w:sz w:val="22"/>
              </w:rPr>
              <w:t>n</w:t>
            </w:r>
            <w:r w:rsidRPr="00592839">
              <w:rPr>
                <w:b/>
                <w:sz w:val="22"/>
              </w:rPr>
              <w:t>do-se variações que não comprometam a estabil</w:t>
            </w:r>
            <w:r w:rsidRPr="00592839">
              <w:rPr>
                <w:b/>
                <w:sz w:val="22"/>
              </w:rPr>
              <w:t>i</w:t>
            </w:r>
            <w:r w:rsidRPr="00592839">
              <w:rPr>
                <w:b/>
                <w:sz w:val="22"/>
              </w:rPr>
              <w:t>dade e eficiência oper</w:t>
            </w:r>
            <w:r w:rsidRPr="00592839">
              <w:rPr>
                <w:b/>
                <w:sz w:val="22"/>
              </w:rPr>
              <w:t>a</w:t>
            </w:r>
            <w:r w:rsidRPr="00592839">
              <w:rPr>
                <w:b/>
                <w:sz w:val="22"/>
              </w:rPr>
              <w:t>cional da máquina.O equ</w:t>
            </w:r>
            <w:r w:rsidRPr="00592839">
              <w:rPr>
                <w:b/>
                <w:sz w:val="22"/>
              </w:rPr>
              <w:t>i</w:t>
            </w:r>
            <w:r w:rsidRPr="00592839">
              <w:rPr>
                <w:b/>
                <w:sz w:val="22"/>
              </w:rPr>
              <w:t>pamento deverá possuir no mínimo 4 (quatro) ma</w:t>
            </w:r>
            <w:r w:rsidRPr="00592839">
              <w:rPr>
                <w:b/>
                <w:sz w:val="22"/>
              </w:rPr>
              <w:t>r</w:t>
            </w:r>
            <w:r w:rsidRPr="00592839">
              <w:rPr>
                <w:b/>
                <w:sz w:val="22"/>
              </w:rPr>
              <w:t>chas à frente e 3 (três) à ré, com sistema de acoplamento por co</w:t>
            </w:r>
            <w:r w:rsidRPr="00592839">
              <w:rPr>
                <w:b/>
                <w:sz w:val="22"/>
              </w:rPr>
              <w:t>n</w:t>
            </w:r>
            <w:r w:rsidRPr="00592839">
              <w:rPr>
                <w:b/>
                <w:sz w:val="22"/>
              </w:rPr>
              <w:t>versor de torque e transmissão do tipo Powe</w:t>
            </w:r>
            <w:r w:rsidRPr="00592839">
              <w:rPr>
                <w:b/>
                <w:sz w:val="22"/>
              </w:rPr>
              <w:t>r</w:t>
            </w:r>
            <w:r w:rsidRPr="00592839">
              <w:rPr>
                <w:b/>
                <w:sz w:val="22"/>
              </w:rPr>
              <w:t>Shift, hidrostática ou outra tecnologia equivalente, desde que assegure desempenho e robu</w:t>
            </w:r>
            <w:r w:rsidRPr="00592839">
              <w:rPr>
                <w:b/>
                <w:sz w:val="22"/>
              </w:rPr>
              <w:t>s</w:t>
            </w:r>
            <w:r w:rsidRPr="00592839">
              <w:rPr>
                <w:b/>
                <w:sz w:val="22"/>
              </w:rPr>
              <w:t>tez adequados às atividades previ</w:t>
            </w:r>
            <w:r w:rsidRPr="00592839">
              <w:rPr>
                <w:b/>
                <w:sz w:val="22"/>
              </w:rPr>
              <w:t>s</w:t>
            </w:r>
            <w:r w:rsidRPr="00592839">
              <w:rPr>
                <w:b/>
                <w:sz w:val="22"/>
              </w:rPr>
              <w:t>tas. O sistema h</w:t>
            </w:r>
            <w:r w:rsidRPr="00592839">
              <w:rPr>
                <w:b/>
                <w:sz w:val="22"/>
              </w:rPr>
              <w:t>i</w:t>
            </w:r>
            <w:r w:rsidRPr="00592839">
              <w:rPr>
                <w:b/>
                <w:sz w:val="22"/>
              </w:rPr>
              <w:t>dráulico deverá ser composto por bomba do tipo e</w:t>
            </w:r>
            <w:r w:rsidRPr="00592839">
              <w:rPr>
                <w:b/>
                <w:sz w:val="22"/>
              </w:rPr>
              <w:t>n</w:t>
            </w:r>
            <w:r w:rsidRPr="00592839">
              <w:rPr>
                <w:b/>
                <w:sz w:val="22"/>
              </w:rPr>
              <w:t>grenagem ou pistão de fluxo vari</w:t>
            </w:r>
            <w:r w:rsidRPr="00592839">
              <w:rPr>
                <w:b/>
                <w:sz w:val="22"/>
              </w:rPr>
              <w:t>á</w:t>
            </w:r>
            <w:r w:rsidRPr="00592839">
              <w:rPr>
                <w:b/>
                <w:sz w:val="22"/>
              </w:rPr>
              <w:t>vel, ou tecnologia similar que g</w:t>
            </w:r>
            <w:r w:rsidRPr="00592839">
              <w:rPr>
                <w:b/>
                <w:sz w:val="22"/>
              </w:rPr>
              <w:t>a</w:t>
            </w:r>
            <w:r w:rsidRPr="00592839">
              <w:rPr>
                <w:b/>
                <w:sz w:val="22"/>
              </w:rPr>
              <w:t>ranta controle preciso e produtiv</w:t>
            </w:r>
            <w:r w:rsidRPr="00592839">
              <w:rPr>
                <w:b/>
                <w:sz w:val="22"/>
              </w:rPr>
              <w:t>i</w:t>
            </w:r>
            <w:r w:rsidRPr="00592839">
              <w:rPr>
                <w:b/>
                <w:sz w:val="22"/>
              </w:rPr>
              <w:t>dade nas operações.A capacidade mínima da c</w:t>
            </w:r>
            <w:r w:rsidRPr="00592839">
              <w:rPr>
                <w:b/>
                <w:sz w:val="22"/>
              </w:rPr>
              <w:t>a</w:t>
            </w:r>
            <w:r w:rsidRPr="00592839">
              <w:rPr>
                <w:b/>
                <w:sz w:val="22"/>
              </w:rPr>
              <w:t>çamba deverá ser de 1,70 m³, equipada com borda co</w:t>
            </w:r>
            <w:r w:rsidRPr="00592839">
              <w:rPr>
                <w:b/>
                <w:sz w:val="22"/>
              </w:rPr>
              <w:t>r</w:t>
            </w:r>
            <w:r w:rsidRPr="00592839">
              <w:rPr>
                <w:b/>
                <w:sz w:val="22"/>
              </w:rPr>
              <w:t>tante, dentes e segmentos aparaf</w:t>
            </w:r>
            <w:r w:rsidRPr="00592839">
              <w:rPr>
                <w:b/>
                <w:sz w:val="22"/>
              </w:rPr>
              <w:t>u</w:t>
            </w:r>
            <w:r w:rsidRPr="00592839">
              <w:rPr>
                <w:b/>
                <w:sz w:val="22"/>
              </w:rPr>
              <w:t>sados ou solução técnica equivale</w:t>
            </w:r>
            <w:r w:rsidRPr="00592839">
              <w:rPr>
                <w:b/>
                <w:sz w:val="22"/>
              </w:rPr>
              <w:t>n</w:t>
            </w:r>
            <w:r w:rsidRPr="00592839">
              <w:rPr>
                <w:b/>
                <w:sz w:val="22"/>
              </w:rPr>
              <w:t>te, com no mínimo 2 (dois) cili</w:t>
            </w:r>
            <w:r w:rsidRPr="00592839">
              <w:rPr>
                <w:b/>
                <w:sz w:val="22"/>
              </w:rPr>
              <w:t>n</w:t>
            </w:r>
            <w:r w:rsidRPr="00592839">
              <w:rPr>
                <w:b/>
                <w:sz w:val="22"/>
              </w:rPr>
              <w:t>dros de elevação e 1 (um) cilindro de tombamento. A força de des</w:t>
            </w:r>
            <w:r w:rsidRPr="00592839">
              <w:rPr>
                <w:b/>
                <w:sz w:val="22"/>
              </w:rPr>
              <w:t>a</w:t>
            </w:r>
            <w:r w:rsidRPr="00592839">
              <w:rPr>
                <w:b/>
                <w:sz w:val="22"/>
              </w:rPr>
              <w:t>gregação da c</w:t>
            </w:r>
            <w:r w:rsidRPr="00592839">
              <w:rPr>
                <w:b/>
                <w:sz w:val="22"/>
              </w:rPr>
              <w:t>a</w:t>
            </w:r>
            <w:r w:rsidRPr="00592839">
              <w:rPr>
                <w:b/>
                <w:sz w:val="22"/>
              </w:rPr>
              <w:t>çamba deverá ser de no mínimo 9.800 kgf, e a carga oper</w:t>
            </w:r>
            <w:r w:rsidRPr="00592839">
              <w:rPr>
                <w:b/>
                <w:sz w:val="22"/>
              </w:rPr>
              <w:t>a</w:t>
            </w:r>
            <w:r w:rsidRPr="00592839">
              <w:rPr>
                <w:b/>
                <w:sz w:val="22"/>
              </w:rPr>
              <w:t>cional mínima de 3.200 kg. O sistema de articulação deverá pe</w:t>
            </w:r>
            <w:r w:rsidRPr="00592839">
              <w:rPr>
                <w:b/>
                <w:sz w:val="22"/>
              </w:rPr>
              <w:t>r</w:t>
            </w:r>
            <w:r w:rsidRPr="00592839">
              <w:rPr>
                <w:b/>
                <w:sz w:val="22"/>
              </w:rPr>
              <w:t>mitir ângulo m</w:t>
            </w:r>
            <w:r w:rsidRPr="00592839">
              <w:rPr>
                <w:b/>
                <w:sz w:val="22"/>
              </w:rPr>
              <w:t>í</w:t>
            </w:r>
            <w:r w:rsidRPr="00592839">
              <w:rPr>
                <w:b/>
                <w:sz w:val="22"/>
              </w:rPr>
              <w:t>nimo de 38º para cada lado.O sistema elétrico dev</w:t>
            </w:r>
            <w:r w:rsidRPr="00592839">
              <w:rPr>
                <w:b/>
                <w:sz w:val="22"/>
              </w:rPr>
              <w:t>e</w:t>
            </w:r>
            <w:r w:rsidRPr="00592839">
              <w:rPr>
                <w:b/>
                <w:sz w:val="22"/>
              </w:rPr>
              <w:t xml:space="preserve">rá </w:t>
            </w:r>
            <w:r w:rsidRPr="00592839">
              <w:rPr>
                <w:b/>
                <w:sz w:val="22"/>
              </w:rPr>
              <w:lastRenderedPageBreak/>
              <w:t>operar em 24 V. A direção dev</w:t>
            </w:r>
            <w:r w:rsidRPr="00592839">
              <w:rPr>
                <w:b/>
                <w:sz w:val="22"/>
              </w:rPr>
              <w:t>e</w:t>
            </w:r>
            <w:r w:rsidRPr="00592839">
              <w:rPr>
                <w:b/>
                <w:sz w:val="22"/>
              </w:rPr>
              <w:t>rá ser hidráulica do tipo orbitrol ou hidrostática, com manobrabilid</w:t>
            </w:r>
            <w:r w:rsidRPr="00592839">
              <w:rPr>
                <w:b/>
                <w:sz w:val="22"/>
              </w:rPr>
              <w:t>a</w:t>
            </w:r>
            <w:r w:rsidRPr="00592839">
              <w:rPr>
                <w:b/>
                <w:sz w:val="22"/>
              </w:rPr>
              <w:t>de articulada e raio de giro compatível com a operação em ambientes r</w:t>
            </w:r>
            <w:r w:rsidRPr="00592839">
              <w:rPr>
                <w:b/>
                <w:sz w:val="22"/>
              </w:rPr>
              <w:t>u</w:t>
            </w:r>
            <w:r w:rsidRPr="00592839">
              <w:rPr>
                <w:b/>
                <w:sz w:val="22"/>
              </w:rPr>
              <w:t>rais. Os pneus devem ter dimensões 17.5×25 E3/L3 ou equiv</w:t>
            </w:r>
            <w:r w:rsidRPr="00592839">
              <w:rPr>
                <w:b/>
                <w:sz w:val="22"/>
              </w:rPr>
              <w:t>a</w:t>
            </w:r>
            <w:r w:rsidRPr="00592839">
              <w:rPr>
                <w:b/>
                <w:sz w:val="22"/>
              </w:rPr>
              <w:t>lentes, desde que mantenham a estabilid</w:t>
            </w:r>
            <w:r w:rsidRPr="00592839">
              <w:rPr>
                <w:b/>
                <w:sz w:val="22"/>
              </w:rPr>
              <w:t>a</w:t>
            </w:r>
            <w:r w:rsidRPr="00592839">
              <w:rPr>
                <w:b/>
                <w:sz w:val="22"/>
              </w:rPr>
              <w:t>de e a tração exigidas para o d</w:t>
            </w:r>
            <w:r w:rsidRPr="00592839">
              <w:rPr>
                <w:b/>
                <w:sz w:val="22"/>
              </w:rPr>
              <w:t>e</w:t>
            </w:r>
            <w:r w:rsidRPr="00592839">
              <w:rPr>
                <w:b/>
                <w:sz w:val="22"/>
              </w:rPr>
              <w:t>sempenho do equipamento.A cab</w:t>
            </w:r>
            <w:r w:rsidRPr="00592839">
              <w:rPr>
                <w:b/>
                <w:sz w:val="22"/>
              </w:rPr>
              <w:t>i</w:t>
            </w:r>
            <w:r w:rsidRPr="00592839">
              <w:rPr>
                <w:b/>
                <w:sz w:val="22"/>
              </w:rPr>
              <w:t>ne deverá ser f</w:t>
            </w:r>
            <w:r w:rsidRPr="00592839">
              <w:rPr>
                <w:b/>
                <w:sz w:val="22"/>
              </w:rPr>
              <w:t>e</w:t>
            </w:r>
            <w:r w:rsidRPr="00592839">
              <w:rPr>
                <w:b/>
                <w:sz w:val="22"/>
              </w:rPr>
              <w:t>chada, com ar-condicionado instalado de fábr</w:t>
            </w:r>
            <w:r w:rsidRPr="00592839">
              <w:rPr>
                <w:b/>
                <w:sz w:val="22"/>
              </w:rPr>
              <w:t>i</w:t>
            </w:r>
            <w:r w:rsidRPr="00592839">
              <w:rPr>
                <w:b/>
                <w:sz w:val="22"/>
              </w:rPr>
              <w:t>ca ou equivalente, e possuir certific</w:t>
            </w:r>
            <w:r w:rsidRPr="00592839">
              <w:rPr>
                <w:b/>
                <w:sz w:val="22"/>
              </w:rPr>
              <w:t>a</w:t>
            </w:r>
            <w:r w:rsidRPr="00592839">
              <w:rPr>
                <w:b/>
                <w:sz w:val="22"/>
              </w:rPr>
              <w:t>ção de segurança ROPS/FOPS. O equipamento deverá possuir gara</w:t>
            </w:r>
            <w:r w:rsidRPr="00592839">
              <w:rPr>
                <w:b/>
                <w:sz w:val="22"/>
              </w:rPr>
              <w:t>n</w:t>
            </w:r>
            <w:r w:rsidRPr="00592839">
              <w:rPr>
                <w:b/>
                <w:sz w:val="22"/>
              </w:rPr>
              <w:t>tia mínima de 24 (vinte e quatro) meses, incluindo, às expensas da contratada, todas as rev</w:t>
            </w:r>
            <w:r w:rsidRPr="00592839">
              <w:rPr>
                <w:b/>
                <w:sz w:val="22"/>
              </w:rPr>
              <w:t>i</w:t>
            </w:r>
            <w:r w:rsidRPr="00592839">
              <w:rPr>
                <w:b/>
                <w:sz w:val="22"/>
              </w:rPr>
              <w:t>sões de manutenção pr</w:t>
            </w:r>
            <w:r w:rsidRPr="00592839">
              <w:rPr>
                <w:b/>
                <w:sz w:val="22"/>
              </w:rPr>
              <w:t>e</w:t>
            </w:r>
            <w:r w:rsidRPr="00592839">
              <w:rPr>
                <w:b/>
                <w:sz w:val="22"/>
              </w:rPr>
              <w:t>ventiva (peças, insumos, mão de obra e desloc</w:t>
            </w:r>
            <w:r w:rsidRPr="00592839">
              <w:rPr>
                <w:b/>
                <w:sz w:val="22"/>
              </w:rPr>
              <w:t>a</w:t>
            </w:r>
            <w:r w:rsidRPr="00592839">
              <w:rPr>
                <w:b/>
                <w:sz w:val="22"/>
              </w:rPr>
              <w:t>mentos) durante o período de g</w:t>
            </w:r>
            <w:r w:rsidRPr="00592839">
              <w:rPr>
                <w:b/>
                <w:sz w:val="22"/>
              </w:rPr>
              <w:t>a</w:t>
            </w:r>
            <w:r w:rsidRPr="00592839">
              <w:rPr>
                <w:b/>
                <w:sz w:val="22"/>
              </w:rPr>
              <w:t>rantia ou até o limite de 2.000 h</w:t>
            </w:r>
            <w:r w:rsidRPr="00592839">
              <w:rPr>
                <w:b/>
                <w:sz w:val="22"/>
              </w:rPr>
              <w:t>o</w:t>
            </w:r>
            <w:r w:rsidRPr="00592839">
              <w:rPr>
                <w:b/>
                <w:sz w:val="22"/>
              </w:rPr>
              <w:t>ras de uso, o que ocorrer prime</w:t>
            </w:r>
            <w:r w:rsidRPr="00592839">
              <w:rPr>
                <w:b/>
                <w:sz w:val="22"/>
              </w:rPr>
              <w:t>i</w:t>
            </w:r>
            <w:r w:rsidRPr="00592839">
              <w:rPr>
                <w:b/>
                <w:sz w:val="22"/>
              </w:rPr>
              <w:t>ro.A entrega deverá ser realizada com tanque cheio, com capac</w:t>
            </w:r>
            <w:r w:rsidRPr="00592839">
              <w:rPr>
                <w:b/>
                <w:sz w:val="22"/>
              </w:rPr>
              <w:t>i</w:t>
            </w:r>
            <w:r w:rsidRPr="00592839">
              <w:rPr>
                <w:b/>
                <w:sz w:val="22"/>
              </w:rPr>
              <w:t>dade mínima de 175 litros ou superior, ficando a contrat</w:t>
            </w:r>
            <w:r w:rsidRPr="00592839">
              <w:rPr>
                <w:b/>
                <w:sz w:val="22"/>
              </w:rPr>
              <w:t>a</w:t>
            </w:r>
            <w:r w:rsidRPr="00592839">
              <w:rPr>
                <w:b/>
                <w:sz w:val="22"/>
              </w:rPr>
              <w:t>da responsável por todas as despesas com tran</w:t>
            </w:r>
            <w:r w:rsidRPr="00592839">
              <w:rPr>
                <w:b/>
                <w:sz w:val="22"/>
              </w:rPr>
              <w:t>s</w:t>
            </w:r>
            <w:r w:rsidRPr="00592839">
              <w:rPr>
                <w:b/>
                <w:sz w:val="22"/>
              </w:rPr>
              <w:t xml:space="preserve">porte, seguro, avarias e </w:t>
            </w:r>
            <w:r w:rsidRPr="00592839">
              <w:rPr>
                <w:b/>
                <w:sz w:val="22"/>
              </w:rPr>
              <w:t>e</w:t>
            </w:r>
            <w:r w:rsidRPr="00592839">
              <w:rPr>
                <w:b/>
                <w:sz w:val="22"/>
              </w:rPr>
              <w:t>ventuais danos até a efetiva entrega no local designado pelo Município. O rec</w:t>
            </w:r>
            <w:r w:rsidRPr="00592839">
              <w:rPr>
                <w:b/>
                <w:sz w:val="22"/>
              </w:rPr>
              <w:t>e</w:t>
            </w:r>
            <w:r w:rsidRPr="00592839">
              <w:rPr>
                <w:b/>
                <w:sz w:val="22"/>
              </w:rPr>
              <w:t>bimento será formalizado por se</w:t>
            </w:r>
            <w:r w:rsidRPr="00592839">
              <w:rPr>
                <w:b/>
                <w:sz w:val="22"/>
              </w:rPr>
              <w:t>r</w:t>
            </w:r>
            <w:r w:rsidRPr="00592839">
              <w:rPr>
                <w:b/>
                <w:sz w:val="22"/>
              </w:rPr>
              <w:t>vidor público municipal desi</w:t>
            </w:r>
            <w:r w:rsidRPr="00592839">
              <w:rPr>
                <w:b/>
                <w:sz w:val="22"/>
              </w:rPr>
              <w:t>g</w:t>
            </w:r>
            <w:r w:rsidRPr="00592839">
              <w:rPr>
                <w:b/>
                <w:sz w:val="22"/>
              </w:rPr>
              <w:t>nado para esse fim. O fornec</w:t>
            </w:r>
            <w:r w:rsidRPr="00592839">
              <w:rPr>
                <w:b/>
                <w:sz w:val="22"/>
              </w:rPr>
              <w:t>e</w:t>
            </w:r>
            <w:r w:rsidRPr="00592839">
              <w:rPr>
                <w:b/>
                <w:sz w:val="22"/>
              </w:rPr>
              <w:t>dor deverá realizar entrega técnica e trein</w:t>
            </w:r>
            <w:r w:rsidRPr="00592839">
              <w:rPr>
                <w:b/>
                <w:sz w:val="22"/>
              </w:rPr>
              <w:t>a</w:t>
            </w:r>
            <w:r w:rsidRPr="00592839">
              <w:rPr>
                <w:b/>
                <w:sz w:val="22"/>
              </w:rPr>
              <w:t>mento prático-operacional a serv</w:t>
            </w:r>
            <w:r w:rsidRPr="00592839">
              <w:rPr>
                <w:b/>
                <w:sz w:val="22"/>
              </w:rPr>
              <w:t>i</w:t>
            </w:r>
            <w:r w:rsidRPr="00592839">
              <w:rPr>
                <w:b/>
                <w:sz w:val="22"/>
              </w:rPr>
              <w:t>dores indicados pela Administr</w:t>
            </w:r>
            <w:r w:rsidRPr="00592839">
              <w:rPr>
                <w:b/>
                <w:sz w:val="22"/>
              </w:rPr>
              <w:t>a</w:t>
            </w:r>
            <w:r w:rsidRPr="00592839">
              <w:rPr>
                <w:b/>
                <w:sz w:val="22"/>
              </w:rPr>
              <w:t>ção Pública, com emissão de cert</w:t>
            </w:r>
            <w:r w:rsidRPr="00592839">
              <w:rPr>
                <w:b/>
                <w:sz w:val="22"/>
              </w:rPr>
              <w:t>i</w:t>
            </w:r>
            <w:r w:rsidRPr="00592839">
              <w:rPr>
                <w:b/>
                <w:sz w:val="22"/>
              </w:rPr>
              <w:t>ficado de participação. O equip</w:t>
            </w:r>
            <w:r w:rsidRPr="00592839">
              <w:rPr>
                <w:b/>
                <w:sz w:val="22"/>
              </w:rPr>
              <w:t>a</w:t>
            </w:r>
            <w:r w:rsidRPr="00592839">
              <w:rPr>
                <w:b/>
                <w:sz w:val="22"/>
              </w:rPr>
              <w:t>mento deverá conter adesivo de identificação institucional, confo</w:t>
            </w:r>
            <w:r w:rsidRPr="00592839">
              <w:rPr>
                <w:b/>
                <w:sz w:val="22"/>
              </w:rPr>
              <w:t>r</w:t>
            </w:r>
            <w:r w:rsidRPr="00592839">
              <w:rPr>
                <w:b/>
                <w:sz w:val="22"/>
              </w:rPr>
              <w:t>me diretrizes do Programa Estad</w:t>
            </w:r>
            <w:r w:rsidRPr="00592839">
              <w:rPr>
                <w:b/>
                <w:sz w:val="22"/>
              </w:rPr>
              <w:t>u</w:t>
            </w:r>
            <w:r w:rsidRPr="00592839">
              <w:rPr>
                <w:b/>
                <w:sz w:val="22"/>
              </w:rPr>
              <w:t>al ao qual está vinculado.</w:t>
            </w:r>
          </w:p>
        </w:tc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6B1E7D" w:rsidRDefault="004C0BCB" w:rsidP="006E2C19">
            <w:pPr>
              <w:spacing w:before="100" w:beforeAutospacing="1" w:after="100" w:afterAutospacing="1"/>
              <w:jc w:val="both"/>
              <w:rPr>
                <w:b/>
              </w:rPr>
            </w:pPr>
            <w:r>
              <w:rPr>
                <w:b/>
              </w:rPr>
              <w:lastRenderedPageBreak/>
              <w:t>Und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B1E7D" w:rsidRDefault="004C0BCB" w:rsidP="000D69F9">
            <w:pPr>
              <w:spacing w:before="100" w:beforeAutospacing="1" w:after="100" w:afterAutospacing="1"/>
              <w:jc w:val="both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B1E7D" w:rsidRPr="006B1E7D" w:rsidRDefault="004C0BCB" w:rsidP="006B1E7D">
            <w:pPr>
              <w:jc w:val="center"/>
              <w:rPr>
                <w:b/>
              </w:rPr>
            </w:pPr>
            <w:r w:rsidRPr="004C0BCB">
              <w:rPr>
                <w:b/>
              </w:rPr>
              <w:t>R$ 760.000,00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</w:tcPr>
          <w:p w:rsidR="006B1E7D" w:rsidRPr="006B1E7D" w:rsidRDefault="004C0BCB" w:rsidP="006B1E7D">
            <w:pPr>
              <w:jc w:val="center"/>
              <w:rPr>
                <w:b/>
              </w:rPr>
            </w:pPr>
            <w:r w:rsidRPr="004C0BCB">
              <w:rPr>
                <w:b/>
              </w:rPr>
              <w:t>R$ 760.000,00</w:t>
            </w:r>
          </w:p>
        </w:tc>
      </w:tr>
      <w:tr w:rsidR="000D69F9" w:rsidTr="007D25E9">
        <w:tc>
          <w:tcPr>
            <w:tcW w:w="9488" w:type="dxa"/>
            <w:gridSpan w:val="14"/>
            <w:tcBorders>
              <w:left w:val="nil"/>
              <w:right w:val="nil"/>
            </w:tcBorders>
          </w:tcPr>
          <w:p w:rsidR="006E2C19" w:rsidRPr="00A56DDA" w:rsidRDefault="006E2C19" w:rsidP="000D69F9">
            <w:pPr>
              <w:jc w:val="both"/>
              <w:rPr>
                <w:i/>
                <w:iCs/>
                <w:color w:val="FF0000"/>
              </w:rPr>
            </w:pPr>
          </w:p>
        </w:tc>
      </w:tr>
      <w:tr w:rsidR="000D69F9" w:rsidTr="007D25E9">
        <w:tc>
          <w:tcPr>
            <w:tcW w:w="4959" w:type="dxa"/>
            <w:gridSpan w:val="7"/>
            <w:tcBorders>
              <w:bottom w:val="single" w:sz="4" w:space="0" w:color="auto"/>
            </w:tcBorders>
            <w:shd w:val="clear" w:color="auto" w:fill="EEECE1" w:themeFill="background2"/>
          </w:tcPr>
          <w:p w:rsidR="000D69F9" w:rsidRDefault="00A7557C" w:rsidP="000D69F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0D69F9">
              <w:rPr>
                <w:b/>
                <w:bCs/>
              </w:rPr>
              <w:t xml:space="preserve">. </w:t>
            </w:r>
            <w:r w:rsidR="00F028D1" w:rsidRPr="00F028D1">
              <w:rPr>
                <w:b/>
                <w:bCs/>
              </w:rPr>
              <w:t>PREVISÃO DE DATA EM QUE DEVE SER ASSINADO O INSTRUMENTO CO</w:t>
            </w:r>
            <w:r w:rsidR="00F028D1" w:rsidRPr="00F028D1">
              <w:rPr>
                <w:b/>
                <w:bCs/>
              </w:rPr>
              <w:t>N</w:t>
            </w:r>
            <w:r w:rsidR="00F028D1" w:rsidRPr="00F028D1">
              <w:rPr>
                <w:b/>
                <w:bCs/>
              </w:rPr>
              <w:t>TRATUAL:</w:t>
            </w:r>
          </w:p>
        </w:tc>
        <w:tc>
          <w:tcPr>
            <w:tcW w:w="4529" w:type="dxa"/>
            <w:gridSpan w:val="7"/>
            <w:tcBorders>
              <w:bottom w:val="single" w:sz="4" w:space="0" w:color="auto"/>
            </w:tcBorders>
          </w:tcPr>
          <w:p w:rsidR="000D69F9" w:rsidRPr="00E970DB" w:rsidRDefault="007D25E9" w:rsidP="000D69F9">
            <w:pPr>
              <w:jc w:val="both"/>
              <w:rPr>
                <w:i/>
                <w:iCs/>
                <w:color w:val="FF0000"/>
              </w:rPr>
            </w:pPr>
            <w:r>
              <w:t>Outubro</w:t>
            </w:r>
            <w:r w:rsidR="000D69F9">
              <w:t>/2025</w:t>
            </w:r>
          </w:p>
        </w:tc>
      </w:tr>
      <w:tr w:rsidR="000D69F9" w:rsidTr="007D25E9">
        <w:tc>
          <w:tcPr>
            <w:tcW w:w="9488" w:type="dxa"/>
            <w:gridSpan w:val="14"/>
            <w:tcBorders>
              <w:left w:val="nil"/>
              <w:right w:val="nil"/>
            </w:tcBorders>
          </w:tcPr>
          <w:p w:rsidR="000D69F9" w:rsidRPr="00A56DDA" w:rsidRDefault="000D69F9" w:rsidP="000D69F9">
            <w:pPr>
              <w:jc w:val="both"/>
              <w:rPr>
                <w:b/>
                <w:bCs/>
              </w:rPr>
            </w:pPr>
          </w:p>
        </w:tc>
      </w:tr>
      <w:tr w:rsidR="000D69F9" w:rsidTr="007D25E9">
        <w:tc>
          <w:tcPr>
            <w:tcW w:w="9488" w:type="dxa"/>
            <w:gridSpan w:val="14"/>
            <w:tcBorders>
              <w:bottom w:val="single" w:sz="4" w:space="0" w:color="auto"/>
            </w:tcBorders>
            <w:shd w:val="clear" w:color="auto" w:fill="EEECE1" w:themeFill="background2"/>
          </w:tcPr>
          <w:p w:rsidR="000D69F9" w:rsidRPr="00155C0B" w:rsidRDefault="00A7557C" w:rsidP="000D69F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0D69F9" w:rsidRPr="00155C0B">
              <w:rPr>
                <w:b/>
                <w:bCs/>
              </w:rPr>
              <w:t>. LOCAL EM QUE O OBJETO DEVE SER ENTREGUE:</w:t>
            </w:r>
          </w:p>
        </w:tc>
      </w:tr>
      <w:tr w:rsidR="000D69F9" w:rsidTr="007D25E9">
        <w:tc>
          <w:tcPr>
            <w:tcW w:w="9488" w:type="dxa"/>
            <w:gridSpan w:val="14"/>
            <w:tcBorders>
              <w:bottom w:val="single" w:sz="4" w:space="0" w:color="auto"/>
            </w:tcBorders>
          </w:tcPr>
          <w:p w:rsidR="000D69F9" w:rsidRPr="00155C0B" w:rsidRDefault="000D69F9" w:rsidP="000D69F9">
            <w:pPr>
              <w:jc w:val="both"/>
              <w:rPr>
                <w:b/>
                <w:bCs/>
              </w:rPr>
            </w:pPr>
            <w:r w:rsidRPr="003E15BE">
              <w:t>Parque de Exposição Lauro Teodoro da Silva, Rua Ildefonso Ribeiro Faria, nº</w:t>
            </w:r>
            <w:r>
              <w:t xml:space="preserve"> s/n – Bandeira</w:t>
            </w:r>
            <w:r>
              <w:t>n</w:t>
            </w:r>
            <w:r>
              <w:t>tes/PR, durante o horário comercial estabelecido pela administração.</w:t>
            </w:r>
          </w:p>
        </w:tc>
      </w:tr>
      <w:tr w:rsidR="000D69F9" w:rsidTr="007D25E9">
        <w:tc>
          <w:tcPr>
            <w:tcW w:w="9488" w:type="dxa"/>
            <w:gridSpan w:val="14"/>
            <w:tcBorders>
              <w:left w:val="nil"/>
              <w:right w:val="nil"/>
            </w:tcBorders>
          </w:tcPr>
          <w:p w:rsidR="000D69F9" w:rsidRPr="00155C0B" w:rsidRDefault="000D69F9" w:rsidP="000D69F9">
            <w:pPr>
              <w:jc w:val="both"/>
              <w:rPr>
                <w:b/>
                <w:bCs/>
              </w:rPr>
            </w:pPr>
          </w:p>
        </w:tc>
      </w:tr>
      <w:tr w:rsidR="000D69F9" w:rsidTr="007D25E9">
        <w:tc>
          <w:tcPr>
            <w:tcW w:w="9488" w:type="dxa"/>
            <w:gridSpan w:val="14"/>
            <w:tcBorders>
              <w:bottom w:val="single" w:sz="4" w:space="0" w:color="auto"/>
            </w:tcBorders>
            <w:shd w:val="clear" w:color="auto" w:fill="EEECE1" w:themeFill="background2"/>
          </w:tcPr>
          <w:p w:rsidR="000D69F9" w:rsidRPr="00155C0B" w:rsidRDefault="00F028D1" w:rsidP="000D69F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0D69F9">
              <w:rPr>
                <w:b/>
                <w:bCs/>
              </w:rPr>
              <w:t xml:space="preserve">. </w:t>
            </w:r>
            <w:r w:rsidR="000D69F9" w:rsidRPr="00A56DDA">
              <w:rPr>
                <w:b/>
                <w:bCs/>
              </w:rPr>
              <w:t>GRAU DE PRIORIDADE DA COMPRA OU DA CONTRATAÇÃO:</w:t>
            </w:r>
          </w:p>
        </w:tc>
      </w:tr>
      <w:tr w:rsidR="00F83D5E" w:rsidTr="007D25E9">
        <w:tc>
          <w:tcPr>
            <w:tcW w:w="42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69F9" w:rsidRDefault="000D69F9" w:rsidP="000D69F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_ </w:t>
            </w:r>
          </w:p>
        </w:tc>
        <w:tc>
          <w:tcPr>
            <w:tcW w:w="278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0D69F9" w:rsidRDefault="000D69F9" w:rsidP="000D69F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Baixo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D69F9" w:rsidRDefault="000D69F9" w:rsidP="000D69F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2618" w:type="dxa"/>
            <w:gridSpan w:val="4"/>
            <w:tcBorders>
              <w:bottom w:val="single" w:sz="4" w:space="0" w:color="auto"/>
            </w:tcBorders>
            <w:shd w:val="clear" w:color="auto" w:fill="EEECE1" w:themeFill="background2"/>
          </w:tcPr>
          <w:p w:rsidR="000D69F9" w:rsidRDefault="000D69F9" w:rsidP="000D69F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Médio</w:t>
            </w:r>
          </w:p>
        </w:tc>
        <w:tc>
          <w:tcPr>
            <w:tcW w:w="46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0D69F9" w:rsidRDefault="000D69F9" w:rsidP="000D69F9">
            <w:pPr>
              <w:jc w:val="both"/>
              <w:rPr>
                <w:b/>
                <w:bCs/>
              </w:rPr>
            </w:pPr>
          </w:p>
        </w:tc>
        <w:tc>
          <w:tcPr>
            <w:tcW w:w="2779" w:type="dxa"/>
            <w:gridSpan w:val="2"/>
            <w:tcBorders>
              <w:bottom w:val="single" w:sz="4" w:space="0" w:color="auto"/>
            </w:tcBorders>
            <w:shd w:val="clear" w:color="auto" w:fill="EEECE1" w:themeFill="background2"/>
          </w:tcPr>
          <w:p w:rsidR="000D69F9" w:rsidRDefault="000D69F9" w:rsidP="000D69F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Alto</w:t>
            </w:r>
          </w:p>
        </w:tc>
      </w:tr>
      <w:tr w:rsidR="000D69F9" w:rsidTr="007D25E9">
        <w:tc>
          <w:tcPr>
            <w:tcW w:w="9488" w:type="dxa"/>
            <w:gridSpan w:val="14"/>
            <w:tcBorders>
              <w:left w:val="nil"/>
              <w:right w:val="nil"/>
            </w:tcBorders>
            <w:shd w:val="clear" w:color="auto" w:fill="FFFFFF" w:themeFill="background1"/>
          </w:tcPr>
          <w:p w:rsidR="00304971" w:rsidRDefault="00304971" w:rsidP="000D69F9">
            <w:pPr>
              <w:jc w:val="both"/>
              <w:rPr>
                <w:b/>
                <w:bCs/>
              </w:rPr>
            </w:pPr>
          </w:p>
        </w:tc>
      </w:tr>
      <w:tr w:rsidR="000D69F9" w:rsidTr="007D25E9">
        <w:tc>
          <w:tcPr>
            <w:tcW w:w="9488" w:type="dxa"/>
            <w:gridSpan w:val="14"/>
            <w:shd w:val="clear" w:color="auto" w:fill="EEECE1" w:themeFill="background2"/>
          </w:tcPr>
          <w:p w:rsidR="000D69F9" w:rsidRDefault="00F028D1" w:rsidP="0030497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F028D1">
              <w:rPr>
                <w:b/>
                <w:bCs/>
              </w:rPr>
              <w:t xml:space="preserve">. </w:t>
            </w:r>
            <w:r w:rsidR="00304971" w:rsidRPr="00A7557C">
              <w:rPr>
                <w:b/>
                <w:bCs/>
              </w:rPr>
              <w:t>CRÉDITOS ORÇAMENTÁRIOS:</w:t>
            </w:r>
          </w:p>
        </w:tc>
      </w:tr>
      <w:tr w:rsidR="00304971" w:rsidTr="007D25E9">
        <w:tc>
          <w:tcPr>
            <w:tcW w:w="9488" w:type="dxa"/>
            <w:gridSpan w:val="14"/>
            <w:shd w:val="clear" w:color="auto" w:fill="EEECE1" w:themeFill="background2"/>
          </w:tcPr>
          <w:p w:rsidR="00304971" w:rsidRPr="00A7557C" w:rsidRDefault="00304971" w:rsidP="0030497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A7557C">
              <w:rPr>
                <w:b/>
                <w:bCs/>
              </w:rPr>
              <w:t>.1. Valor estimado da contratação:</w:t>
            </w:r>
          </w:p>
          <w:p w:rsidR="00304971" w:rsidRPr="00A7557C" w:rsidRDefault="00304971" w:rsidP="0030497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A7557C">
              <w:rPr>
                <w:b/>
                <w:bCs/>
              </w:rPr>
              <w:t>.1.1. Valor estimado custeio:</w:t>
            </w:r>
          </w:p>
          <w:p w:rsidR="00304971" w:rsidRPr="00A7557C" w:rsidRDefault="00304971" w:rsidP="0030497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A7557C">
              <w:rPr>
                <w:b/>
                <w:bCs/>
              </w:rPr>
              <w:t>.1.2. Valor estimado investimento:</w:t>
            </w:r>
          </w:p>
          <w:p w:rsidR="00304971" w:rsidRPr="00A7557C" w:rsidRDefault="00304971" w:rsidP="0030497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A7557C">
              <w:rPr>
                <w:b/>
                <w:bCs/>
              </w:rPr>
              <w:t>.2. Ação do Plano Operacional (Plano Interno):</w:t>
            </w:r>
          </w:p>
          <w:p w:rsidR="00304971" w:rsidRDefault="00304971" w:rsidP="0030497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A7557C">
              <w:rPr>
                <w:b/>
                <w:bCs/>
              </w:rPr>
              <w:t>.3. Plano Orçamentário:</w:t>
            </w:r>
          </w:p>
          <w:p w:rsidR="00304971" w:rsidRDefault="00F83D5E" w:rsidP="0030497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5758292" cy="1061724"/>
                  <wp:effectExtent l="0" t="0" r="0" b="5080"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347" cy="11028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4971" w:rsidTr="007D25E9">
        <w:tc>
          <w:tcPr>
            <w:tcW w:w="9488" w:type="dxa"/>
            <w:gridSpan w:val="14"/>
            <w:shd w:val="clear" w:color="auto" w:fill="EEECE1" w:themeFill="background2"/>
          </w:tcPr>
          <w:p w:rsidR="00304971" w:rsidRDefault="00F83D5E" w:rsidP="00A7557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8.4.</w:t>
            </w:r>
            <w:r w:rsidR="00304971">
              <w:rPr>
                <w:b/>
                <w:bCs/>
              </w:rPr>
              <w:t xml:space="preserve">PLANO ANUAL DE COMPRAS - </w:t>
            </w:r>
            <w:r w:rsidR="00304971" w:rsidRPr="00F028D1">
              <w:rPr>
                <w:b/>
                <w:bCs/>
              </w:rPr>
              <w:t>PAC</w:t>
            </w:r>
          </w:p>
        </w:tc>
      </w:tr>
      <w:tr w:rsidR="00F028D1" w:rsidTr="007D25E9">
        <w:tc>
          <w:tcPr>
            <w:tcW w:w="421" w:type="dxa"/>
            <w:shd w:val="clear" w:color="auto" w:fill="EEECE1" w:themeFill="background2"/>
          </w:tcPr>
          <w:p w:rsidR="00F028D1" w:rsidRDefault="00F028D1" w:rsidP="00A7557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9067" w:type="dxa"/>
            <w:gridSpan w:val="13"/>
            <w:shd w:val="clear" w:color="auto" w:fill="EEECE1" w:themeFill="background2"/>
          </w:tcPr>
          <w:p w:rsidR="00F028D1" w:rsidRDefault="00F028D1" w:rsidP="00F028D1">
            <w:pPr>
              <w:jc w:val="both"/>
              <w:rPr>
                <w:b/>
                <w:bCs/>
              </w:rPr>
            </w:pPr>
            <w:r w:rsidRPr="00F028D1">
              <w:rPr>
                <w:b/>
                <w:bCs/>
              </w:rPr>
              <w:t xml:space="preserve">Sim – Especificar Ano: 2025 - Especificar item:SAP0119 </w:t>
            </w:r>
            <w:r>
              <w:rPr>
                <w:b/>
                <w:bCs/>
              </w:rPr>
              <w:t xml:space="preserve">e </w:t>
            </w:r>
            <w:r w:rsidRPr="00F028D1">
              <w:rPr>
                <w:b/>
                <w:bCs/>
              </w:rPr>
              <w:t>SAP0120</w:t>
            </w:r>
          </w:p>
        </w:tc>
      </w:tr>
      <w:tr w:rsidR="00F028D1" w:rsidTr="007D25E9">
        <w:tc>
          <w:tcPr>
            <w:tcW w:w="421" w:type="dxa"/>
            <w:shd w:val="clear" w:color="auto" w:fill="EEECE1" w:themeFill="background2"/>
          </w:tcPr>
          <w:p w:rsidR="00F028D1" w:rsidRDefault="00F028D1" w:rsidP="00A7557C">
            <w:pPr>
              <w:jc w:val="both"/>
              <w:rPr>
                <w:b/>
                <w:bCs/>
              </w:rPr>
            </w:pPr>
          </w:p>
        </w:tc>
        <w:tc>
          <w:tcPr>
            <w:tcW w:w="9067" w:type="dxa"/>
            <w:gridSpan w:val="13"/>
            <w:shd w:val="clear" w:color="auto" w:fill="EEECE1" w:themeFill="background2"/>
          </w:tcPr>
          <w:p w:rsidR="00F028D1" w:rsidRDefault="00F028D1" w:rsidP="00A7557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Não – Justificar:</w:t>
            </w:r>
          </w:p>
        </w:tc>
      </w:tr>
    </w:tbl>
    <w:p w:rsidR="005520BD" w:rsidRDefault="005520BD" w:rsidP="004E28A1">
      <w:pPr>
        <w:ind w:right="-143"/>
        <w:rPr>
          <w:b/>
          <w:color w:val="000000"/>
        </w:rPr>
      </w:pPr>
    </w:p>
    <w:tbl>
      <w:tblPr>
        <w:tblStyle w:val="Tabelacomgrade"/>
        <w:tblW w:w="0" w:type="auto"/>
        <w:tblLook w:val="04A0"/>
      </w:tblPr>
      <w:tblGrid>
        <w:gridCol w:w="9344"/>
      </w:tblGrid>
      <w:tr w:rsidR="00DF2A66" w:rsidRPr="00155C0B" w:rsidTr="00534D92">
        <w:tc>
          <w:tcPr>
            <w:tcW w:w="9344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DF2A66" w:rsidRPr="00155C0B" w:rsidRDefault="00DF2A66" w:rsidP="004B7FD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155C0B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Equipe de Planejamento</w:t>
            </w:r>
            <w:r w:rsidRPr="00155C0B">
              <w:rPr>
                <w:b/>
                <w:bCs/>
              </w:rPr>
              <w:t>:</w:t>
            </w:r>
          </w:p>
        </w:tc>
      </w:tr>
      <w:tr w:rsidR="00DF2A66" w:rsidRPr="00155C0B" w:rsidTr="00534D92">
        <w:tc>
          <w:tcPr>
            <w:tcW w:w="9344" w:type="dxa"/>
            <w:tcBorders>
              <w:bottom w:val="single" w:sz="4" w:space="0" w:color="auto"/>
            </w:tcBorders>
          </w:tcPr>
          <w:p w:rsidR="005520BD" w:rsidRPr="004B7FD4" w:rsidRDefault="005520BD" w:rsidP="006B2890">
            <w:pPr>
              <w:jc w:val="both"/>
              <w:rPr>
                <w:b/>
                <w:bCs/>
              </w:rPr>
            </w:pPr>
            <w:r w:rsidRPr="005520BD">
              <w:rPr>
                <w:b/>
                <w:bCs/>
              </w:rPr>
              <w:t xml:space="preserve">Fiscal do Contrato: </w:t>
            </w:r>
            <w:r w:rsidR="00534D92" w:rsidRPr="00534D92">
              <w:t>N</w:t>
            </w:r>
            <w:r w:rsidR="00534D92">
              <w:t>ilda</w:t>
            </w:r>
            <w:r w:rsidR="00534D92" w:rsidRPr="00534D92">
              <w:t xml:space="preserve"> C</w:t>
            </w:r>
            <w:r w:rsidR="00534D92">
              <w:t>ristina</w:t>
            </w:r>
            <w:r w:rsidR="00534D92" w:rsidRPr="00534D92">
              <w:t xml:space="preserve"> D</w:t>
            </w:r>
            <w:r w:rsidR="00534D92">
              <w:t>a</w:t>
            </w:r>
            <w:r w:rsidR="00534D92" w:rsidRPr="00534D92">
              <w:t xml:space="preserve"> C</w:t>
            </w:r>
            <w:r w:rsidR="00534D92">
              <w:t>osta</w:t>
            </w:r>
            <w:r w:rsidR="00534D92" w:rsidRPr="00534D92">
              <w:t xml:space="preserve"> A</w:t>
            </w:r>
            <w:r w:rsidR="00534D92">
              <w:t>ntunes</w:t>
            </w:r>
            <w:r w:rsidRPr="00622F22">
              <w:t xml:space="preserve">– </w:t>
            </w:r>
            <w:r w:rsidRPr="004B7FD4">
              <w:t xml:space="preserve">Matrícula n° </w:t>
            </w:r>
            <w:r w:rsidR="001C6569" w:rsidRPr="004B7FD4">
              <w:t>992</w:t>
            </w:r>
          </w:p>
          <w:p w:rsidR="005520BD" w:rsidRPr="004B7FD4" w:rsidRDefault="005520BD" w:rsidP="006B2890">
            <w:pPr>
              <w:jc w:val="both"/>
            </w:pPr>
            <w:r w:rsidRPr="004B7FD4">
              <w:rPr>
                <w:b/>
                <w:bCs/>
              </w:rPr>
              <w:t>Gestor do Contrato:</w:t>
            </w:r>
            <w:r w:rsidR="00534D92" w:rsidRPr="004B7FD4">
              <w:t>Camila Dias Ramalho Matta</w:t>
            </w:r>
            <w:r w:rsidR="00B16F2D" w:rsidRPr="004B7FD4">
              <w:t xml:space="preserve"> –</w:t>
            </w:r>
            <w:r w:rsidR="001C6569" w:rsidRPr="004B7FD4">
              <w:t>Matrícula n. º 5046</w:t>
            </w:r>
          </w:p>
          <w:p w:rsidR="00B63E4A" w:rsidRDefault="005520BD" w:rsidP="006B2890">
            <w:pPr>
              <w:jc w:val="both"/>
            </w:pPr>
            <w:r w:rsidRPr="00622F22">
              <w:rPr>
                <w:b/>
                <w:bCs/>
              </w:rPr>
              <w:t>Servidor</w:t>
            </w:r>
            <w:r w:rsidR="00534D92">
              <w:rPr>
                <w:b/>
                <w:bCs/>
              </w:rPr>
              <w:t>es</w:t>
            </w:r>
            <w:r w:rsidRPr="00622F22">
              <w:rPr>
                <w:b/>
                <w:bCs/>
              </w:rPr>
              <w:t xml:space="preserve"> que auxiliar</w:t>
            </w:r>
            <w:r w:rsidR="00534D92">
              <w:rPr>
                <w:b/>
                <w:bCs/>
              </w:rPr>
              <w:t>am a</w:t>
            </w:r>
            <w:r w:rsidRPr="00622F22">
              <w:rPr>
                <w:b/>
                <w:bCs/>
              </w:rPr>
              <w:t xml:space="preserve"> equipe de planejamento:</w:t>
            </w:r>
          </w:p>
          <w:p w:rsidR="00534D92" w:rsidRDefault="008E4A32" w:rsidP="006B2890">
            <w:pPr>
              <w:jc w:val="both"/>
            </w:pPr>
            <w:r>
              <w:t>Patrícia</w:t>
            </w:r>
            <w:r w:rsidR="0097209E">
              <w:t xml:space="preserve"> de Oliveira Pedroso </w:t>
            </w:r>
            <w:r w:rsidR="0097209E" w:rsidRPr="00622F22">
              <w:t>– Matrícula n°</w:t>
            </w:r>
            <w:r w:rsidR="005A3B7F">
              <w:t>4635</w:t>
            </w:r>
          </w:p>
          <w:p w:rsidR="005520BD" w:rsidRPr="00155C0B" w:rsidRDefault="00534D92" w:rsidP="006B2890">
            <w:pPr>
              <w:jc w:val="both"/>
              <w:rPr>
                <w:b/>
                <w:bCs/>
              </w:rPr>
            </w:pPr>
            <w:r>
              <w:t>Mariana Carla Honório Rubio – Matrícula n° 5216</w:t>
            </w:r>
          </w:p>
        </w:tc>
      </w:tr>
    </w:tbl>
    <w:p w:rsidR="00622F22" w:rsidRDefault="00622F22" w:rsidP="00D5477B">
      <w:pPr>
        <w:jc w:val="center"/>
        <w:rPr>
          <w:i/>
          <w:iCs/>
        </w:rPr>
      </w:pPr>
    </w:p>
    <w:p w:rsidR="00592839" w:rsidRDefault="00592839" w:rsidP="00D5477B">
      <w:pPr>
        <w:jc w:val="center"/>
        <w:rPr>
          <w:i/>
          <w:iCs/>
        </w:rPr>
      </w:pPr>
    </w:p>
    <w:p w:rsidR="00592839" w:rsidRDefault="00592839" w:rsidP="00D5477B">
      <w:pPr>
        <w:jc w:val="center"/>
        <w:rPr>
          <w:i/>
          <w:iCs/>
        </w:rPr>
      </w:pPr>
    </w:p>
    <w:p w:rsidR="00D5477B" w:rsidRPr="00D5477B" w:rsidRDefault="00D5477B" w:rsidP="00D5477B">
      <w:pPr>
        <w:jc w:val="center"/>
        <w:rPr>
          <w:i/>
          <w:iCs/>
        </w:rPr>
      </w:pPr>
      <w:r w:rsidRPr="00D5477B">
        <w:rPr>
          <w:i/>
          <w:iCs/>
        </w:rPr>
        <w:t xml:space="preserve">Bandeirantes (PR), </w:t>
      </w:r>
      <w:r w:rsidR="00592839">
        <w:rPr>
          <w:i/>
          <w:iCs/>
        </w:rPr>
        <w:t>28</w:t>
      </w:r>
      <w:r w:rsidR="000D7B5D">
        <w:rPr>
          <w:i/>
          <w:iCs/>
        </w:rPr>
        <w:t xml:space="preserve"> de agosto</w:t>
      </w:r>
      <w:r w:rsidR="00622F22">
        <w:rPr>
          <w:i/>
          <w:iCs/>
        </w:rPr>
        <w:t xml:space="preserve"> de 2025</w:t>
      </w:r>
    </w:p>
    <w:p w:rsidR="00D5477B" w:rsidRPr="00D5477B" w:rsidRDefault="00D5477B" w:rsidP="00D5477B">
      <w:pPr>
        <w:jc w:val="center"/>
        <w:rPr>
          <w:i/>
          <w:iCs/>
        </w:rPr>
      </w:pPr>
    </w:p>
    <w:p w:rsidR="00D5477B" w:rsidRDefault="00D5477B" w:rsidP="00D5477B">
      <w:pPr>
        <w:jc w:val="center"/>
        <w:rPr>
          <w:i/>
          <w:iCs/>
        </w:rPr>
      </w:pPr>
    </w:p>
    <w:p w:rsidR="00592839" w:rsidRDefault="00592839" w:rsidP="00D5477B">
      <w:pPr>
        <w:jc w:val="center"/>
        <w:rPr>
          <w:i/>
          <w:iCs/>
        </w:rPr>
      </w:pPr>
    </w:p>
    <w:p w:rsidR="00592839" w:rsidRPr="00D5477B" w:rsidRDefault="00592839" w:rsidP="00D5477B">
      <w:pPr>
        <w:jc w:val="center"/>
        <w:rPr>
          <w:i/>
          <w:iCs/>
        </w:rPr>
      </w:pPr>
    </w:p>
    <w:p w:rsidR="00D5477B" w:rsidRDefault="00D5477B" w:rsidP="00D5477B">
      <w:pPr>
        <w:jc w:val="center"/>
        <w:rPr>
          <w:i/>
          <w:iCs/>
        </w:rPr>
      </w:pPr>
      <w:bookmarkStart w:id="1" w:name="_GoBack"/>
      <w:bookmarkEnd w:id="1"/>
    </w:p>
    <w:p w:rsidR="00D5477B" w:rsidRDefault="001C6569" w:rsidP="00D5477B">
      <w:pPr>
        <w:jc w:val="center"/>
        <w:rPr>
          <w:i/>
          <w:iCs/>
        </w:rPr>
      </w:pPr>
      <w:r w:rsidRPr="001C6569">
        <w:rPr>
          <w:b/>
          <w:bCs/>
        </w:rPr>
        <w:t>Camila Dias Ramalho Matta –Matrícula n. º 5046</w:t>
      </w:r>
    </w:p>
    <w:p w:rsidR="00D5477B" w:rsidRDefault="00D5477B" w:rsidP="00D5477B">
      <w:pPr>
        <w:jc w:val="center"/>
        <w:rPr>
          <w:i/>
          <w:iCs/>
        </w:rPr>
      </w:pPr>
    </w:p>
    <w:sectPr w:rsidR="00D5477B" w:rsidSect="003041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851" w:bottom="992" w:left="1701" w:header="720" w:footer="72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787" w:rsidRDefault="000B2787">
      <w:r>
        <w:separator/>
      </w:r>
    </w:p>
  </w:endnote>
  <w:endnote w:type="continuationSeparator" w:id="1">
    <w:p w:rsidR="000B2787" w:rsidRDefault="000B2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gerian">
    <w:altName w:val="Gabriola"/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AC2" w:rsidRDefault="00FC4AC2">
    <w:pPr>
      <w:pStyle w:val="Rodap"/>
      <w:ind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AC2" w:rsidRDefault="007C610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Proner  nº 1457 – Caixa Postal 281 – CEP 86.360-000 –– Tel: (43) 3542-4525 – Fax 3542-3322  e CNPJ 76.235.753/0001-48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AC2" w:rsidRDefault="007C610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Proner  nº 1457 – Caixa Postal 281 – CEP 86.360-000 –– Tel: (43) 3542-4525 – Fax 3542-3322  e CNPJ 76.235.753/0001-48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787" w:rsidRDefault="000B2787">
      <w:r>
        <w:separator/>
      </w:r>
    </w:p>
  </w:footnote>
  <w:footnote w:type="continuationSeparator" w:id="1">
    <w:p w:rsidR="000B2787" w:rsidRDefault="000B27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AC2" w:rsidRDefault="00FC4AC2">
    <w:pPr>
      <w:pStyle w:val="Cabealho"/>
      <w:ind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AC2" w:rsidRDefault="007C6109">
    <w:pPr>
      <w:pStyle w:val="Cabealho"/>
      <w:ind w:left="-57"/>
    </w:pPr>
    <w:r>
      <w:rPr>
        <w:noProof/>
      </w:rPr>
      <w:drawing>
        <wp:anchor distT="0" distB="0" distL="0" distR="0" simplePos="0" relativeHeight="251656192" behindDoc="1" locked="0" layoutInCell="1" allowOverlap="1">
          <wp:simplePos x="0" y="0"/>
          <wp:positionH relativeFrom="column">
            <wp:posOffset>-1270</wp:posOffset>
          </wp:positionH>
          <wp:positionV relativeFrom="paragraph">
            <wp:posOffset>3810</wp:posOffset>
          </wp:positionV>
          <wp:extent cx="979805" cy="104584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1045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412E">
      <w:rPr>
        <w:noProof/>
      </w:rPr>
      <w:pict>
        <v:rect id="Retângulo 6" o:spid="_x0000_s2050" style="position:absolute;left:0;text-align:left;margin-left:81pt;margin-top:.95pt;width:334.05pt;height:68.1pt;z-index:-251658240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" filled="f" stroked="f" strokeweight="0">
          <v:textbox>
            <w:txbxContent>
              <w:p w:rsidR="00FC4AC2" w:rsidRDefault="007C6109">
                <w:pPr>
                  <w:pStyle w:val="Contedodoquadro"/>
                  <w:spacing w:before="360"/>
                  <w:ind w:left="1" w:hanging="3"/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ascii="Algerian" w:eastAsia="Algerian" w:hAnsi="Algerian" w:cs="Algerian"/>
                    <w:i/>
                    <w:color w:val="000000"/>
                    <w:sz w:val="28"/>
                    <w:szCs w:val="28"/>
                  </w:rPr>
                  <w:t>PREFEITURA MUNICIPAL DE BANDEIRANTES</w:t>
                </w:r>
              </w:p>
              <w:p w:rsidR="00FC4AC2" w:rsidRDefault="007C6109">
                <w:pPr>
                  <w:pStyle w:val="Contedodoquadro"/>
                  <w:spacing w:before="120"/>
                  <w:ind w:left="1" w:hanging="3"/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ascii="Algerian" w:eastAsia="Algerian" w:hAnsi="Algerian" w:cs="Algerian"/>
                    <w:i/>
                    <w:color w:val="000000"/>
                    <w:sz w:val="28"/>
                    <w:szCs w:val="28"/>
                  </w:rPr>
                  <w:t>ESTADO DO PARANÁ</w:t>
                </w:r>
              </w:p>
              <w:p w:rsidR="00FC4AC2" w:rsidRDefault="00FC4AC2">
                <w:pPr>
                  <w:pStyle w:val="Contedodoquadro"/>
                  <w:ind w:hanging="2"/>
                  <w:rPr>
                    <w:color w:val="000000"/>
                  </w:rPr>
                </w:pPr>
              </w:p>
            </w:txbxContent>
          </v:textbox>
        </v:rect>
      </w:pict>
    </w:r>
  </w:p>
  <w:p w:rsidR="00FC4AC2" w:rsidRDefault="00FC4AC2">
    <w:pPr>
      <w:tabs>
        <w:tab w:val="center" w:pos="4252"/>
        <w:tab w:val="right" w:pos="8504"/>
      </w:tabs>
      <w:ind w:hanging="2"/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AC2" w:rsidRDefault="007C6109">
    <w:pPr>
      <w:pStyle w:val="Cabealho"/>
      <w:ind w:left="-57"/>
    </w:pPr>
    <w:r>
      <w:rPr>
        <w:noProof/>
      </w:rPr>
      <w:drawing>
        <wp:anchor distT="0" distB="0" distL="0" distR="0" simplePos="0" relativeHeight="251657216" behindDoc="1" locked="0" layoutInCell="1" allowOverlap="1">
          <wp:simplePos x="0" y="0"/>
          <wp:positionH relativeFrom="column">
            <wp:posOffset>-1270</wp:posOffset>
          </wp:positionH>
          <wp:positionV relativeFrom="paragraph">
            <wp:posOffset>3810</wp:posOffset>
          </wp:positionV>
          <wp:extent cx="979805" cy="1045845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1045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412E">
      <w:rPr>
        <w:noProof/>
      </w:rPr>
      <w:pict>
        <v:rect id="_x0000_s2049" style="position:absolute;left:0;text-align:left;margin-left:81pt;margin-top:.95pt;width:334.05pt;height:68.1pt;z-index:-251657216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" filled="f" stroked="f" strokeweight="0">
          <v:textbox>
            <w:txbxContent>
              <w:p w:rsidR="00FC4AC2" w:rsidRDefault="007C6109">
                <w:pPr>
                  <w:pStyle w:val="Contedodoquadro"/>
                  <w:spacing w:before="360"/>
                  <w:ind w:left="1" w:hanging="3"/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ascii="Algerian" w:eastAsia="Algerian" w:hAnsi="Algerian" w:cs="Algerian"/>
                    <w:i/>
                    <w:color w:val="000000"/>
                    <w:sz w:val="28"/>
                    <w:szCs w:val="28"/>
                  </w:rPr>
                  <w:t>PREFEITURA MUNICIPAL DE BANDEIRANTES</w:t>
                </w:r>
              </w:p>
              <w:p w:rsidR="00FC4AC2" w:rsidRDefault="007C6109">
                <w:pPr>
                  <w:pStyle w:val="Contedodoquadro"/>
                  <w:spacing w:before="120"/>
                  <w:ind w:left="1" w:hanging="3"/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ascii="Algerian" w:eastAsia="Algerian" w:hAnsi="Algerian" w:cs="Algerian"/>
                    <w:i/>
                    <w:color w:val="000000"/>
                    <w:sz w:val="28"/>
                    <w:szCs w:val="28"/>
                  </w:rPr>
                  <w:t>ESTADO DO PARANÁ</w:t>
                </w:r>
              </w:p>
              <w:p w:rsidR="00FC4AC2" w:rsidRDefault="00FC4AC2">
                <w:pPr>
                  <w:pStyle w:val="Contedodoquadro"/>
                  <w:ind w:hanging="2"/>
                  <w:rPr>
                    <w:color w:val="000000"/>
                  </w:rPr>
                </w:pPr>
              </w:p>
            </w:txbxContent>
          </v:textbox>
        </v:rect>
      </w:pict>
    </w:r>
  </w:p>
  <w:p w:rsidR="00FC4AC2" w:rsidRDefault="00FC4AC2">
    <w:pPr>
      <w:tabs>
        <w:tab w:val="center" w:pos="4252"/>
        <w:tab w:val="right" w:pos="8504"/>
      </w:tabs>
      <w:ind w:hanging="2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43C6D"/>
    <w:multiLevelType w:val="multilevel"/>
    <w:tmpl w:val="D1FAF3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EB14F59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720"/>
  <w:autoHyphenation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C4AC2"/>
    <w:rsid w:val="00035D67"/>
    <w:rsid w:val="000B2787"/>
    <w:rsid w:val="000D69F9"/>
    <w:rsid w:val="000D7B5D"/>
    <w:rsid w:val="0011366B"/>
    <w:rsid w:val="0013658F"/>
    <w:rsid w:val="00155C0B"/>
    <w:rsid w:val="001C6569"/>
    <w:rsid w:val="00215D35"/>
    <w:rsid w:val="00215D43"/>
    <w:rsid w:val="002B1C16"/>
    <w:rsid w:val="002D314D"/>
    <w:rsid w:val="0030412E"/>
    <w:rsid w:val="00304971"/>
    <w:rsid w:val="003419AA"/>
    <w:rsid w:val="003E15BE"/>
    <w:rsid w:val="003E35E6"/>
    <w:rsid w:val="00403540"/>
    <w:rsid w:val="004B7FD4"/>
    <w:rsid w:val="004C0BCB"/>
    <w:rsid w:val="004D2FBD"/>
    <w:rsid w:val="004D31B0"/>
    <w:rsid w:val="004E28A1"/>
    <w:rsid w:val="00500B21"/>
    <w:rsid w:val="0052191D"/>
    <w:rsid w:val="00531192"/>
    <w:rsid w:val="00534D92"/>
    <w:rsid w:val="005520BD"/>
    <w:rsid w:val="00592839"/>
    <w:rsid w:val="005A3B7F"/>
    <w:rsid w:val="00622F22"/>
    <w:rsid w:val="0064119A"/>
    <w:rsid w:val="006B1E7D"/>
    <w:rsid w:val="006E2C19"/>
    <w:rsid w:val="007867B2"/>
    <w:rsid w:val="007C6109"/>
    <w:rsid w:val="007D25E9"/>
    <w:rsid w:val="007E1EA0"/>
    <w:rsid w:val="008E4A32"/>
    <w:rsid w:val="00954D2F"/>
    <w:rsid w:val="0097209E"/>
    <w:rsid w:val="009E1C28"/>
    <w:rsid w:val="00A1328A"/>
    <w:rsid w:val="00A33550"/>
    <w:rsid w:val="00A56DDA"/>
    <w:rsid w:val="00A64EE1"/>
    <w:rsid w:val="00A66C96"/>
    <w:rsid w:val="00A7557C"/>
    <w:rsid w:val="00B06EEC"/>
    <w:rsid w:val="00B16F2D"/>
    <w:rsid w:val="00B17C73"/>
    <w:rsid w:val="00B327F4"/>
    <w:rsid w:val="00B55246"/>
    <w:rsid w:val="00B57898"/>
    <w:rsid w:val="00B57C53"/>
    <w:rsid w:val="00B63E4A"/>
    <w:rsid w:val="00B76373"/>
    <w:rsid w:val="00B902D6"/>
    <w:rsid w:val="00C14729"/>
    <w:rsid w:val="00C1646F"/>
    <w:rsid w:val="00C17402"/>
    <w:rsid w:val="00C80268"/>
    <w:rsid w:val="00C85D6E"/>
    <w:rsid w:val="00CF4F03"/>
    <w:rsid w:val="00D5477B"/>
    <w:rsid w:val="00D97B62"/>
    <w:rsid w:val="00DF2A66"/>
    <w:rsid w:val="00E00A95"/>
    <w:rsid w:val="00E714F2"/>
    <w:rsid w:val="00E970DB"/>
    <w:rsid w:val="00E97613"/>
    <w:rsid w:val="00F028D1"/>
    <w:rsid w:val="00F06C62"/>
    <w:rsid w:val="00F83D5E"/>
    <w:rsid w:val="00FC4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DC1"/>
    <w:pPr>
      <w:suppressAutoHyphens w:val="0"/>
    </w:pPr>
  </w:style>
  <w:style w:type="paragraph" w:styleId="Ttulo1">
    <w:name w:val="heading 1"/>
    <w:basedOn w:val="Normal"/>
    <w:next w:val="Normal"/>
    <w:qFormat/>
    <w:rsid w:val="0030412E"/>
    <w:pPr>
      <w:keepNext/>
      <w:ind w:left="3969"/>
      <w:jc w:val="both"/>
      <w:outlineLvl w:val="0"/>
    </w:pPr>
    <w:rPr>
      <w:b/>
      <w:szCs w:val="20"/>
      <w:u w:val="single"/>
    </w:rPr>
  </w:style>
  <w:style w:type="paragraph" w:styleId="Ttulo2">
    <w:name w:val="heading 2"/>
    <w:basedOn w:val="Normal"/>
    <w:next w:val="Normal"/>
    <w:qFormat/>
    <w:rsid w:val="0030412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rsid w:val="0030412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30412E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30412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qFormat/>
    <w:rsid w:val="0030412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uiPriority w:val="99"/>
    <w:qFormat/>
    <w:rsid w:val="0030412E"/>
    <w:rPr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RodapChar">
    <w:name w:val="Rodapé Char"/>
    <w:qFormat/>
    <w:rsid w:val="0030412E"/>
    <w:rPr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TextodebaloChar">
    <w:name w:val="Texto de balão Char"/>
    <w:qFormat/>
    <w:rsid w:val="0030412E"/>
    <w:rPr>
      <w:rFonts w:ascii="Segoe UI" w:hAnsi="Segoe UI" w:cs="Segoe UI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Ttulo3Char">
    <w:name w:val="Título 3 Char"/>
    <w:qFormat/>
    <w:rsid w:val="0030412E"/>
    <w:rPr>
      <w:rFonts w:ascii="Calibri Light" w:eastAsia="Times New Roman" w:hAnsi="Calibri Light" w:cs="Times New Roman"/>
      <w:b/>
      <w:bCs/>
      <w:w w:val="100"/>
      <w:position w:val="0"/>
      <w:sz w:val="26"/>
      <w:szCs w:val="26"/>
      <w:effect w:val="none"/>
      <w:vertAlign w:val="baseline"/>
      <w:em w:val="none"/>
    </w:rPr>
  </w:style>
  <w:style w:type="character" w:customStyle="1" w:styleId="Recuodecorpodetexto3Char">
    <w:name w:val="Recuo de corpo de texto 3 Char"/>
    <w:qFormat/>
    <w:rsid w:val="0030412E"/>
    <w:rPr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663379"/>
    <w:rPr>
      <w:sz w:val="20"/>
      <w:szCs w:val="20"/>
      <w:vertAlign w:val="subscript"/>
    </w:rPr>
  </w:style>
  <w:style w:type="character" w:customStyle="1" w:styleId="Caracteresdenotaderodap">
    <w:name w:val="Caracteres de nota de rodapé"/>
    <w:uiPriority w:val="99"/>
    <w:semiHidden/>
    <w:unhideWhenUsed/>
    <w:qFormat/>
    <w:rsid w:val="00663379"/>
    <w:rPr>
      <w:vertAlign w:val="superscript"/>
    </w:rPr>
  </w:style>
  <w:style w:type="character" w:styleId="Refdenotaderodap">
    <w:name w:val="footnote reference"/>
    <w:rsid w:val="0030412E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sid w:val="00645EC7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143DC1"/>
    <w:rPr>
      <w:b/>
      <w:bCs/>
    </w:rPr>
  </w:style>
  <w:style w:type="character" w:customStyle="1" w:styleId="UnresolvedMention">
    <w:name w:val="Unresolved Mention"/>
    <w:basedOn w:val="Fontepargpadro"/>
    <w:uiPriority w:val="99"/>
    <w:semiHidden/>
    <w:unhideWhenUsed/>
    <w:qFormat/>
    <w:rsid w:val="006E688C"/>
    <w:rPr>
      <w:color w:val="605E5C"/>
      <w:shd w:val="clear" w:color="auto" w:fill="E1DFDD"/>
    </w:rPr>
  </w:style>
  <w:style w:type="character" w:customStyle="1" w:styleId="Marcadores">
    <w:name w:val="Marcadores"/>
    <w:qFormat/>
    <w:rsid w:val="0030412E"/>
    <w:rPr>
      <w:rFonts w:ascii="OpenSymbol" w:eastAsia="OpenSymbol" w:hAnsi="OpenSymbol" w:cs="OpenSymbol"/>
    </w:rPr>
  </w:style>
  <w:style w:type="paragraph" w:styleId="Ttulo">
    <w:name w:val="Title"/>
    <w:basedOn w:val="Normal"/>
    <w:next w:val="Corpodetexto"/>
    <w:qFormat/>
    <w:rsid w:val="0030412E"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rsid w:val="0030412E"/>
    <w:pPr>
      <w:spacing w:after="140" w:line="276" w:lineRule="auto"/>
    </w:pPr>
  </w:style>
  <w:style w:type="paragraph" w:styleId="Lista">
    <w:name w:val="List"/>
    <w:basedOn w:val="Corpodetexto"/>
    <w:rsid w:val="0030412E"/>
    <w:rPr>
      <w:rFonts w:cs="Arial"/>
    </w:rPr>
  </w:style>
  <w:style w:type="paragraph" w:styleId="Legenda">
    <w:name w:val="caption"/>
    <w:basedOn w:val="Normal"/>
    <w:qFormat/>
    <w:rsid w:val="0030412E"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rsid w:val="0030412E"/>
    <w:pPr>
      <w:suppressLineNumbers/>
    </w:pPr>
    <w:rPr>
      <w:rFonts w:cs="Arial"/>
    </w:rPr>
  </w:style>
  <w:style w:type="paragraph" w:customStyle="1" w:styleId="caption1">
    <w:name w:val="caption1"/>
    <w:basedOn w:val="Normal"/>
    <w:qFormat/>
    <w:rsid w:val="0030412E"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Normal"/>
    <w:qFormat/>
    <w:rsid w:val="0030412E"/>
    <w:pPr>
      <w:suppressLineNumbers/>
      <w:spacing w:before="120" w:after="120"/>
    </w:pPr>
    <w:rPr>
      <w:rFonts w:cs="Arial"/>
      <w:i/>
      <w:iCs/>
    </w:rPr>
  </w:style>
  <w:style w:type="paragraph" w:styleId="Recuodecorpodetexto">
    <w:name w:val="Body Text Indent"/>
    <w:basedOn w:val="Normal"/>
    <w:rsid w:val="0030412E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qFormat/>
    <w:rsid w:val="0030412E"/>
    <w:pPr>
      <w:ind w:left="1080" w:firstLine="2889"/>
      <w:jc w:val="both"/>
    </w:pPr>
    <w:rPr>
      <w:bCs/>
      <w:sz w:val="25"/>
      <w:szCs w:val="28"/>
    </w:rPr>
  </w:style>
  <w:style w:type="paragraph" w:customStyle="1" w:styleId="CabealhoeRodap">
    <w:name w:val="Cabeçalho e Rodapé"/>
    <w:basedOn w:val="Normal"/>
    <w:qFormat/>
    <w:rsid w:val="0030412E"/>
  </w:style>
  <w:style w:type="paragraph" w:styleId="Cabealho">
    <w:name w:val="header"/>
    <w:basedOn w:val="Normal"/>
    <w:uiPriority w:val="99"/>
    <w:qFormat/>
    <w:rsid w:val="0030412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qFormat/>
    <w:rsid w:val="0030412E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qFormat/>
    <w:rsid w:val="0030412E"/>
    <w:rPr>
      <w:rFonts w:ascii="Segoe UI" w:hAnsi="Segoe UI"/>
      <w:sz w:val="18"/>
      <w:szCs w:val="18"/>
    </w:rPr>
  </w:style>
  <w:style w:type="paragraph" w:styleId="Recuodecorpodetexto3">
    <w:name w:val="Body Text Indent 3"/>
    <w:basedOn w:val="Normal"/>
    <w:qFormat/>
    <w:rsid w:val="0030412E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qFormat/>
    <w:rsid w:val="0030412E"/>
    <w:pPr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qFormat/>
    <w:rsid w:val="0030412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rPr>
      <w:sz w:val="20"/>
      <w:szCs w:val="20"/>
    </w:rPr>
  </w:style>
  <w:style w:type="paragraph" w:customStyle="1" w:styleId="LO-Normal">
    <w:name w:val="LO-Normal"/>
    <w:qFormat/>
    <w:rsid w:val="00094C56"/>
    <w:pPr>
      <w:widowControl w:val="0"/>
      <w:textAlignment w:val="baseline"/>
    </w:pPr>
    <w:rPr>
      <w:rFonts w:eastAsia="SimSun" w:cs="Tahoma"/>
      <w:kern w:val="2"/>
      <w:lang w:eastAsia="hi-IN" w:bidi="hi-IN"/>
    </w:rPr>
  </w:style>
  <w:style w:type="paragraph" w:customStyle="1" w:styleId="TableParagraph">
    <w:name w:val="Table Paragraph"/>
    <w:basedOn w:val="Normal"/>
    <w:uiPriority w:val="1"/>
    <w:qFormat/>
    <w:rsid w:val="000920F6"/>
    <w:pPr>
      <w:widowControl w:val="0"/>
    </w:pPr>
    <w:rPr>
      <w:sz w:val="22"/>
      <w:szCs w:val="22"/>
      <w:lang w:val="pt-PT" w:eastAsia="en-US"/>
    </w:rPr>
  </w:style>
  <w:style w:type="paragraph" w:customStyle="1" w:styleId="Contedodoquadro">
    <w:name w:val="Conteúdo do quadro"/>
    <w:basedOn w:val="Normal"/>
    <w:qFormat/>
    <w:rsid w:val="0030412E"/>
  </w:style>
  <w:style w:type="paragraph" w:customStyle="1" w:styleId="Contedodatabela">
    <w:name w:val="Conteúdo da tabela"/>
    <w:basedOn w:val="Normal"/>
    <w:qFormat/>
    <w:rsid w:val="0030412E"/>
    <w:pPr>
      <w:widowControl w:val="0"/>
      <w:suppressLineNumbers/>
    </w:pPr>
  </w:style>
  <w:style w:type="paragraph" w:customStyle="1" w:styleId="Ttulodetabela">
    <w:name w:val="Título de tabela"/>
    <w:basedOn w:val="Contedodatabela"/>
    <w:qFormat/>
    <w:rsid w:val="0030412E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qFormat/>
    <w:rsid w:val="00143DC1"/>
    <w:pPr>
      <w:spacing w:beforeAutospacing="1" w:afterAutospacing="1"/>
    </w:pPr>
  </w:style>
  <w:style w:type="paragraph" w:customStyle="1" w:styleId="Blocodecitao">
    <w:name w:val="Bloco de citação"/>
    <w:basedOn w:val="Normal"/>
    <w:qFormat/>
    <w:rsid w:val="0030412E"/>
    <w:pPr>
      <w:spacing w:after="283"/>
      <w:ind w:left="567" w:right="567"/>
    </w:pPr>
  </w:style>
  <w:style w:type="table" w:customStyle="1" w:styleId="TableNormal">
    <w:name w:val="Table Normal"/>
    <w:rsid w:val="0030412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30412E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704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F27BF0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3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66A7CE9E-8F39-467B-9F90-85BFD5DEA7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1065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Computador</cp:lastModifiedBy>
  <cp:revision>5</cp:revision>
  <cp:lastPrinted>2025-07-03T19:53:00Z</cp:lastPrinted>
  <dcterms:created xsi:type="dcterms:W3CDTF">2025-08-29T13:51:00Z</dcterms:created>
  <dcterms:modified xsi:type="dcterms:W3CDTF">2025-08-29T14:23:00Z</dcterms:modified>
  <dc:language>pt-BR</dc:language>
</cp:coreProperties>
</file>